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9D1ED" w14:textId="77777777" w:rsidR="007B5EBF" w:rsidRDefault="006F6FE3" w:rsidP="006F6FE3">
      <w:pPr>
        <w:spacing w:line="240" w:lineRule="auto"/>
        <w:jc w:val="center"/>
        <w:rPr>
          <w:rFonts w:ascii="Times New Roman" w:hAnsi="Times New Roman" w:cs="Times New Roman"/>
          <w:b/>
          <w:sz w:val="24"/>
          <w:szCs w:val="28"/>
        </w:rPr>
      </w:pPr>
      <w:r>
        <w:rPr>
          <w:rFonts w:ascii="Times New Roman" w:hAnsi="Times New Roman" w:cs="Times New Roman"/>
          <w:b/>
          <w:sz w:val="24"/>
          <w:szCs w:val="28"/>
        </w:rPr>
        <w:t>¿Es Posible un Juicio Político Contra el Presidente de</w:t>
      </w:r>
      <w:r w:rsidRPr="006F6FE3">
        <w:rPr>
          <w:rFonts w:ascii="Times New Roman" w:hAnsi="Times New Roman" w:cs="Times New Roman"/>
          <w:b/>
          <w:sz w:val="24"/>
          <w:szCs w:val="28"/>
        </w:rPr>
        <w:t xml:space="preserve"> México</w:t>
      </w:r>
      <w:r>
        <w:rPr>
          <w:rFonts w:ascii="Times New Roman" w:hAnsi="Times New Roman" w:cs="Times New Roman"/>
          <w:b/>
          <w:sz w:val="24"/>
          <w:szCs w:val="28"/>
        </w:rPr>
        <w:t xml:space="preserve">? </w:t>
      </w:r>
    </w:p>
    <w:p w14:paraId="6DCCC71A" w14:textId="7EF736A1" w:rsidR="006F6FE3" w:rsidRDefault="006F6FE3" w:rsidP="006F6FE3">
      <w:pPr>
        <w:spacing w:line="240" w:lineRule="auto"/>
        <w:jc w:val="center"/>
        <w:rPr>
          <w:rFonts w:ascii="Times New Roman" w:hAnsi="Times New Roman" w:cs="Times New Roman"/>
          <w:b/>
          <w:sz w:val="24"/>
          <w:szCs w:val="28"/>
        </w:rPr>
      </w:pPr>
      <w:bookmarkStart w:id="0" w:name="_GoBack"/>
      <w:bookmarkEnd w:id="0"/>
      <w:r>
        <w:rPr>
          <w:rFonts w:ascii="Times New Roman" w:hAnsi="Times New Roman" w:cs="Times New Roman"/>
          <w:b/>
          <w:sz w:val="24"/>
          <w:szCs w:val="28"/>
        </w:rPr>
        <w:t>Reforma Constitucional P</w:t>
      </w:r>
      <w:r w:rsidRPr="006F6FE3">
        <w:rPr>
          <w:rFonts w:ascii="Times New Roman" w:hAnsi="Times New Roman" w:cs="Times New Roman"/>
          <w:b/>
          <w:sz w:val="24"/>
          <w:szCs w:val="28"/>
        </w:rPr>
        <w:t>endiente</w:t>
      </w:r>
      <w:r>
        <w:rPr>
          <w:rFonts w:ascii="Times New Roman" w:hAnsi="Times New Roman" w:cs="Times New Roman"/>
          <w:b/>
          <w:sz w:val="24"/>
          <w:szCs w:val="28"/>
        </w:rPr>
        <w:t xml:space="preserve"> en el Sistema Político M</w:t>
      </w:r>
      <w:r w:rsidRPr="006F6FE3">
        <w:rPr>
          <w:rFonts w:ascii="Times New Roman" w:hAnsi="Times New Roman" w:cs="Times New Roman"/>
          <w:b/>
          <w:sz w:val="24"/>
          <w:szCs w:val="28"/>
        </w:rPr>
        <w:t>exicano</w:t>
      </w:r>
    </w:p>
    <w:p w14:paraId="63FF2329" w14:textId="77777777" w:rsidR="00D03C8F" w:rsidRPr="001755AA" w:rsidRDefault="00403AFD" w:rsidP="00BE02E8">
      <w:pPr>
        <w:spacing w:after="0" w:line="240" w:lineRule="auto"/>
        <w:ind w:left="2268"/>
        <w:jc w:val="both"/>
        <w:rPr>
          <w:rFonts w:ascii="Times New Roman" w:hAnsi="Times New Roman" w:cs="Times New Roman"/>
          <w:sz w:val="24"/>
          <w:szCs w:val="24"/>
        </w:rPr>
      </w:pPr>
      <w:proofErr w:type="spellStart"/>
      <w:r w:rsidRPr="001755AA">
        <w:rPr>
          <w:rFonts w:ascii="Times New Roman" w:hAnsi="Times New Roman" w:cs="Times New Roman"/>
          <w:b/>
          <w:sz w:val="24"/>
          <w:szCs w:val="24"/>
        </w:rPr>
        <w:t>Irvyng</w:t>
      </w:r>
      <w:proofErr w:type="spellEnd"/>
      <w:r w:rsidRPr="001755AA">
        <w:rPr>
          <w:rFonts w:ascii="Times New Roman" w:hAnsi="Times New Roman" w:cs="Times New Roman"/>
          <w:b/>
          <w:sz w:val="24"/>
          <w:szCs w:val="24"/>
        </w:rPr>
        <w:t xml:space="preserve"> Garrido Lastra, </w:t>
      </w:r>
      <w:r w:rsidR="009B251F" w:rsidRPr="001755AA">
        <w:rPr>
          <w:rFonts w:ascii="Times New Roman" w:hAnsi="Times New Roman" w:cs="Times New Roman"/>
          <w:b/>
          <w:sz w:val="24"/>
          <w:szCs w:val="24"/>
        </w:rPr>
        <w:t>Dr. Luis Abraham Paz Medina</w:t>
      </w:r>
      <w:r w:rsidR="009B251F" w:rsidRPr="001755AA">
        <w:rPr>
          <w:rFonts w:ascii="Times New Roman" w:hAnsi="Times New Roman" w:cs="Times New Roman"/>
          <w:sz w:val="24"/>
          <w:szCs w:val="24"/>
        </w:rPr>
        <w:t xml:space="preserve">, </w:t>
      </w:r>
    </w:p>
    <w:p w14:paraId="4DF4B954" w14:textId="77777777" w:rsidR="009B251F" w:rsidRPr="001755AA" w:rsidRDefault="009B251F" w:rsidP="00BE02E8">
      <w:pPr>
        <w:spacing w:after="0" w:line="240" w:lineRule="auto"/>
        <w:ind w:left="2268"/>
        <w:jc w:val="both"/>
        <w:rPr>
          <w:rFonts w:ascii="Times New Roman" w:hAnsi="Times New Roman" w:cs="Times New Roman"/>
          <w:sz w:val="24"/>
          <w:szCs w:val="20"/>
        </w:rPr>
      </w:pPr>
      <w:r w:rsidRPr="001755AA">
        <w:rPr>
          <w:rFonts w:ascii="Times New Roman" w:hAnsi="Times New Roman" w:cs="Times New Roman"/>
          <w:sz w:val="24"/>
          <w:szCs w:val="20"/>
        </w:rPr>
        <w:t>Universidad Juárez Autónoma de Tabasco (División Académica Multidisciplinaria de los Ríos)</w:t>
      </w:r>
    </w:p>
    <w:p w14:paraId="4076B8C3" w14:textId="77777777" w:rsidR="009B251F" w:rsidRPr="001755AA" w:rsidRDefault="009B251F" w:rsidP="00BE02E8">
      <w:pPr>
        <w:spacing w:after="0" w:line="240" w:lineRule="auto"/>
        <w:ind w:left="2268"/>
        <w:jc w:val="both"/>
        <w:rPr>
          <w:rFonts w:ascii="Times New Roman" w:hAnsi="Times New Roman" w:cs="Times New Roman"/>
          <w:sz w:val="24"/>
          <w:szCs w:val="20"/>
        </w:rPr>
      </w:pPr>
      <w:r w:rsidRPr="001755AA">
        <w:rPr>
          <w:rFonts w:ascii="Times New Roman" w:hAnsi="Times New Roman" w:cs="Times New Roman"/>
          <w:sz w:val="24"/>
          <w:szCs w:val="20"/>
        </w:rPr>
        <w:t>Ubicada en Km. 1 Carretera Tenosique-</w:t>
      </w:r>
      <w:proofErr w:type="spellStart"/>
      <w:r w:rsidRPr="001755AA">
        <w:rPr>
          <w:rFonts w:ascii="Times New Roman" w:hAnsi="Times New Roman" w:cs="Times New Roman"/>
          <w:sz w:val="24"/>
          <w:szCs w:val="20"/>
        </w:rPr>
        <w:t>Estapilla</w:t>
      </w:r>
      <w:proofErr w:type="spellEnd"/>
      <w:r w:rsidRPr="001755AA">
        <w:rPr>
          <w:rFonts w:ascii="Times New Roman" w:hAnsi="Times New Roman" w:cs="Times New Roman"/>
          <w:sz w:val="24"/>
          <w:szCs w:val="20"/>
        </w:rPr>
        <w:t>, C.P. 86901, teléfono 0193434 20228</w:t>
      </w:r>
    </w:p>
    <w:p w14:paraId="259AE43D" w14:textId="77777777" w:rsidR="009B251F" w:rsidRPr="004F3765" w:rsidRDefault="009B251F" w:rsidP="00BE02E8">
      <w:pPr>
        <w:spacing w:after="0" w:line="240" w:lineRule="auto"/>
        <w:ind w:left="2268"/>
        <w:jc w:val="both"/>
        <w:rPr>
          <w:rStyle w:val="Hipervnculo"/>
          <w:rFonts w:ascii="Times New Roman" w:hAnsi="Times New Roman" w:cs="Times New Roman"/>
          <w:color w:val="auto"/>
          <w:szCs w:val="20"/>
        </w:rPr>
      </w:pPr>
      <w:r w:rsidRPr="001755AA">
        <w:rPr>
          <w:rFonts w:ascii="Times New Roman" w:hAnsi="Times New Roman" w:cs="Times New Roman"/>
          <w:sz w:val="24"/>
          <w:szCs w:val="20"/>
        </w:rPr>
        <w:t xml:space="preserve"> E-mail:</w:t>
      </w:r>
      <w:r w:rsidR="00BE02E8" w:rsidRPr="001755AA">
        <w:rPr>
          <w:rFonts w:ascii="Times New Roman" w:hAnsi="Times New Roman" w:cs="Times New Roman"/>
          <w:sz w:val="24"/>
          <w:szCs w:val="20"/>
        </w:rPr>
        <w:t xml:space="preserve"> </w:t>
      </w:r>
      <w:hyperlink r:id="rId9" w:history="1">
        <w:r w:rsidR="00BE02E8" w:rsidRPr="004F3765">
          <w:rPr>
            <w:rStyle w:val="Hipervnculo"/>
            <w:rFonts w:ascii="Times New Roman" w:hAnsi="Times New Roman" w:cs="Times New Roman"/>
            <w:sz w:val="24"/>
            <w:szCs w:val="20"/>
          </w:rPr>
          <w:t>irvingglastra95@hotmail.com</w:t>
        </w:r>
      </w:hyperlink>
      <w:r w:rsidR="00BE02E8" w:rsidRPr="004F3765">
        <w:rPr>
          <w:rFonts w:ascii="Times New Roman" w:hAnsi="Times New Roman" w:cs="Times New Roman"/>
          <w:sz w:val="24"/>
          <w:szCs w:val="20"/>
        </w:rPr>
        <w:t xml:space="preserve"> y</w:t>
      </w:r>
      <w:r w:rsidRPr="004F3765">
        <w:rPr>
          <w:rFonts w:ascii="Times New Roman" w:hAnsi="Times New Roman" w:cs="Times New Roman"/>
          <w:sz w:val="24"/>
          <w:szCs w:val="20"/>
        </w:rPr>
        <w:t xml:space="preserve"> </w:t>
      </w:r>
      <w:hyperlink r:id="rId10" w:history="1">
        <w:r w:rsidRPr="004F3765">
          <w:rPr>
            <w:rStyle w:val="Hipervnculo"/>
            <w:rFonts w:ascii="Times New Roman" w:hAnsi="Times New Roman" w:cs="Times New Roman"/>
            <w:sz w:val="28"/>
          </w:rPr>
          <w:t>licapm76@hotmail.com</w:t>
        </w:r>
      </w:hyperlink>
      <w:r w:rsidR="00BE02E8" w:rsidRPr="004F3765">
        <w:rPr>
          <w:rFonts w:ascii="Times New Roman" w:hAnsi="Times New Roman" w:cs="Times New Roman"/>
          <w:sz w:val="24"/>
          <w:szCs w:val="20"/>
        </w:rPr>
        <w:t xml:space="preserve"> </w:t>
      </w:r>
    </w:p>
    <w:p w14:paraId="4232B201" w14:textId="77777777" w:rsidR="00403AFD" w:rsidRPr="004F3765" w:rsidRDefault="00403AFD" w:rsidP="00101DBD">
      <w:pPr>
        <w:spacing w:after="0" w:line="360" w:lineRule="auto"/>
        <w:jc w:val="center"/>
        <w:rPr>
          <w:rFonts w:ascii="Times New Roman" w:hAnsi="Times New Roman" w:cs="Times New Roman"/>
          <w:b/>
          <w:sz w:val="20"/>
          <w:szCs w:val="20"/>
        </w:rPr>
      </w:pPr>
    </w:p>
    <w:p w14:paraId="2DE3B2E5" w14:textId="7FA24977" w:rsidR="009B251F" w:rsidRPr="00101DBD" w:rsidRDefault="009B251F" w:rsidP="00101DBD">
      <w:pPr>
        <w:spacing w:line="360" w:lineRule="auto"/>
        <w:jc w:val="both"/>
        <w:rPr>
          <w:rFonts w:ascii="Times New Roman" w:hAnsi="Times New Roman" w:cs="Times New Roman"/>
          <w:sz w:val="24"/>
          <w:szCs w:val="24"/>
        </w:rPr>
      </w:pPr>
      <w:r w:rsidRPr="00101DBD">
        <w:rPr>
          <w:rFonts w:ascii="Times New Roman" w:hAnsi="Times New Roman" w:cs="Times New Roman"/>
          <w:b/>
          <w:sz w:val="24"/>
          <w:szCs w:val="24"/>
        </w:rPr>
        <w:t xml:space="preserve">Resumen. </w:t>
      </w:r>
      <w:r w:rsidR="00034899">
        <w:rPr>
          <w:rFonts w:ascii="Times New Roman" w:hAnsi="Times New Roman" w:cs="Times New Roman"/>
          <w:sz w:val="24"/>
          <w:szCs w:val="24"/>
        </w:rPr>
        <w:t xml:space="preserve">El juicio político </w:t>
      </w:r>
      <w:r w:rsidR="00F209AA">
        <w:rPr>
          <w:rFonts w:ascii="Times New Roman" w:hAnsi="Times New Roman" w:cs="Times New Roman"/>
          <w:sz w:val="24"/>
          <w:szCs w:val="24"/>
        </w:rPr>
        <w:t>se encuentra ubicado dentro del Derecho Procesal Constitucional Mexicano dentro</w:t>
      </w:r>
      <w:r w:rsidR="00034899" w:rsidRPr="00034899">
        <w:rPr>
          <w:rFonts w:ascii="Times New Roman" w:hAnsi="Times New Roman" w:cs="Times New Roman"/>
          <w:sz w:val="24"/>
          <w:szCs w:val="24"/>
        </w:rPr>
        <w:t xml:space="preserve"> del rubro de defensa preventiva de la Constitución que sanciona la conducta de los servidores públicos en el ejercicio de s</w:t>
      </w:r>
      <w:r w:rsidR="00034899">
        <w:rPr>
          <w:rFonts w:ascii="Times New Roman" w:hAnsi="Times New Roman" w:cs="Times New Roman"/>
          <w:sz w:val="24"/>
          <w:szCs w:val="24"/>
        </w:rPr>
        <w:t xml:space="preserve">us funciones </w:t>
      </w:r>
      <w:r w:rsidR="00690CB3">
        <w:rPr>
          <w:rFonts w:ascii="Times New Roman" w:hAnsi="Times New Roman" w:cs="Times New Roman"/>
          <w:sz w:val="24"/>
          <w:szCs w:val="24"/>
        </w:rPr>
        <w:t xml:space="preserve">que </w:t>
      </w:r>
      <w:r w:rsidR="00034899">
        <w:rPr>
          <w:rFonts w:ascii="Times New Roman" w:hAnsi="Times New Roman" w:cs="Times New Roman"/>
          <w:sz w:val="24"/>
          <w:szCs w:val="24"/>
        </w:rPr>
        <w:t>incurran en actos u</w:t>
      </w:r>
      <w:r w:rsidR="00034899" w:rsidRPr="00034899">
        <w:rPr>
          <w:rFonts w:ascii="Times New Roman" w:hAnsi="Times New Roman" w:cs="Times New Roman"/>
          <w:sz w:val="24"/>
          <w:szCs w:val="24"/>
        </w:rPr>
        <w:t xml:space="preserve"> omisiones que redunden en perjuicio de los intereses públicos fundamentales y de su bue</w:t>
      </w:r>
      <w:r w:rsidR="00034899">
        <w:rPr>
          <w:rFonts w:ascii="Times New Roman" w:hAnsi="Times New Roman" w:cs="Times New Roman"/>
          <w:sz w:val="24"/>
          <w:szCs w:val="24"/>
        </w:rPr>
        <w:t>n despacho,</w:t>
      </w:r>
      <w:r w:rsidRPr="00101DBD">
        <w:rPr>
          <w:rFonts w:ascii="Times New Roman" w:hAnsi="Times New Roman" w:cs="Times New Roman"/>
          <w:sz w:val="24"/>
          <w:szCs w:val="24"/>
        </w:rPr>
        <w:t xml:space="preserve"> que a diferenc</w:t>
      </w:r>
      <w:r w:rsidR="006F6FE3">
        <w:rPr>
          <w:rFonts w:ascii="Times New Roman" w:hAnsi="Times New Roman" w:cs="Times New Roman"/>
          <w:sz w:val="24"/>
          <w:szCs w:val="24"/>
        </w:rPr>
        <w:t xml:space="preserve">ia de cualquier otro medio este se tramita </w:t>
      </w:r>
      <w:r w:rsidR="00690CB3">
        <w:rPr>
          <w:rFonts w:ascii="Times New Roman" w:hAnsi="Times New Roman" w:cs="Times New Roman"/>
          <w:sz w:val="24"/>
          <w:szCs w:val="24"/>
        </w:rPr>
        <w:t>ante el Poder L</w:t>
      </w:r>
      <w:r w:rsidRPr="00101DBD">
        <w:rPr>
          <w:rFonts w:ascii="Times New Roman" w:hAnsi="Times New Roman" w:cs="Times New Roman"/>
          <w:sz w:val="24"/>
          <w:szCs w:val="24"/>
        </w:rPr>
        <w:t>egislativo</w:t>
      </w:r>
      <w:r w:rsidR="00690CB3">
        <w:rPr>
          <w:rFonts w:ascii="Times New Roman" w:hAnsi="Times New Roman" w:cs="Times New Roman"/>
          <w:sz w:val="24"/>
          <w:szCs w:val="24"/>
        </w:rPr>
        <w:t xml:space="preserve"> Federal Mexicano pues este procedimiento es de competencia exclusiva del Congreso de la Unión</w:t>
      </w:r>
      <w:r w:rsidRPr="00101DBD">
        <w:rPr>
          <w:rFonts w:ascii="Times New Roman" w:hAnsi="Times New Roman" w:cs="Times New Roman"/>
          <w:sz w:val="24"/>
          <w:szCs w:val="24"/>
        </w:rPr>
        <w:t>, tr</w:t>
      </w:r>
      <w:r w:rsidR="00F904F1">
        <w:rPr>
          <w:rFonts w:ascii="Times New Roman" w:hAnsi="Times New Roman" w:cs="Times New Roman"/>
          <w:sz w:val="24"/>
          <w:szCs w:val="24"/>
        </w:rPr>
        <w:t>abajando de manera conjunta la Cámara de Diputados (como órgano acusador)  y la Cámara de S</w:t>
      </w:r>
      <w:r w:rsidRPr="00101DBD">
        <w:rPr>
          <w:rFonts w:ascii="Times New Roman" w:hAnsi="Times New Roman" w:cs="Times New Roman"/>
          <w:sz w:val="24"/>
          <w:szCs w:val="24"/>
        </w:rPr>
        <w:t>enadores</w:t>
      </w:r>
      <w:r w:rsidR="00F904F1">
        <w:rPr>
          <w:rFonts w:ascii="Times New Roman" w:hAnsi="Times New Roman" w:cs="Times New Roman"/>
          <w:sz w:val="24"/>
          <w:szCs w:val="24"/>
        </w:rPr>
        <w:t xml:space="preserve"> (</w:t>
      </w:r>
      <w:r w:rsidR="00B92D37">
        <w:rPr>
          <w:rFonts w:ascii="Times New Roman" w:hAnsi="Times New Roman" w:cs="Times New Roman"/>
          <w:sz w:val="24"/>
          <w:szCs w:val="24"/>
        </w:rPr>
        <w:t>erigida</w:t>
      </w:r>
      <w:r w:rsidR="00F904F1">
        <w:rPr>
          <w:rFonts w:ascii="Times New Roman" w:hAnsi="Times New Roman" w:cs="Times New Roman"/>
          <w:sz w:val="24"/>
          <w:szCs w:val="24"/>
        </w:rPr>
        <w:t xml:space="preserve"> como Jurado de Sentencia)</w:t>
      </w:r>
      <w:r w:rsidRPr="00101DBD">
        <w:rPr>
          <w:rFonts w:ascii="Times New Roman" w:hAnsi="Times New Roman" w:cs="Times New Roman"/>
          <w:sz w:val="24"/>
          <w:szCs w:val="24"/>
        </w:rPr>
        <w:t>, la primera en forma de órgano instructor así como de acusador y el segundo actuar</w:t>
      </w:r>
      <w:r w:rsidR="00FE4A86">
        <w:rPr>
          <w:rFonts w:ascii="Times New Roman" w:hAnsi="Times New Roman" w:cs="Times New Roman"/>
          <w:sz w:val="24"/>
          <w:szCs w:val="24"/>
        </w:rPr>
        <w:t>á</w:t>
      </w:r>
      <w:r w:rsidRPr="00101DBD">
        <w:rPr>
          <w:rFonts w:ascii="Times New Roman" w:hAnsi="Times New Roman" w:cs="Times New Roman"/>
          <w:sz w:val="24"/>
          <w:szCs w:val="24"/>
        </w:rPr>
        <w:t xml:space="preserve"> como un jurado, </w:t>
      </w:r>
      <w:r w:rsidR="0019385E">
        <w:rPr>
          <w:rFonts w:ascii="Times New Roman" w:hAnsi="Times New Roman" w:cs="Times New Roman"/>
          <w:sz w:val="24"/>
          <w:szCs w:val="24"/>
        </w:rPr>
        <w:t xml:space="preserve">en donde </w:t>
      </w:r>
      <w:r w:rsidRPr="00101DBD">
        <w:rPr>
          <w:rFonts w:ascii="Times New Roman" w:hAnsi="Times New Roman" w:cs="Times New Roman"/>
          <w:sz w:val="24"/>
          <w:szCs w:val="24"/>
        </w:rPr>
        <w:t>cualquier per</w:t>
      </w:r>
      <w:r w:rsidR="0019385E">
        <w:rPr>
          <w:rFonts w:ascii="Times New Roman" w:hAnsi="Times New Roman" w:cs="Times New Roman"/>
          <w:sz w:val="24"/>
          <w:szCs w:val="24"/>
        </w:rPr>
        <w:t>sona podrá denunciar la conducta del servidor público que se aparte del mandato constitucional</w:t>
      </w:r>
      <w:r w:rsidRPr="00101DBD">
        <w:rPr>
          <w:rFonts w:ascii="Times New Roman" w:hAnsi="Times New Roman" w:cs="Times New Roman"/>
          <w:sz w:val="24"/>
          <w:szCs w:val="24"/>
        </w:rPr>
        <w:t xml:space="preserve">, </w:t>
      </w:r>
      <w:r w:rsidR="0019385E">
        <w:rPr>
          <w:rFonts w:ascii="Times New Roman" w:hAnsi="Times New Roman" w:cs="Times New Roman"/>
          <w:sz w:val="24"/>
          <w:szCs w:val="24"/>
        </w:rPr>
        <w:t>sin embargo en la Ley Suprema y Fundamental hay una omisión al no contemplar al Presidente de la R</w:t>
      </w:r>
      <w:r w:rsidRPr="00101DBD">
        <w:rPr>
          <w:rFonts w:ascii="Times New Roman" w:hAnsi="Times New Roman" w:cs="Times New Roman"/>
          <w:sz w:val="24"/>
          <w:szCs w:val="24"/>
        </w:rPr>
        <w:t xml:space="preserve">epública </w:t>
      </w:r>
      <w:r w:rsidR="0019385E">
        <w:rPr>
          <w:rFonts w:ascii="Times New Roman" w:hAnsi="Times New Roman" w:cs="Times New Roman"/>
          <w:sz w:val="24"/>
          <w:szCs w:val="24"/>
        </w:rPr>
        <w:t xml:space="preserve">(Jefe de Estado y de Gobierno en México) </w:t>
      </w:r>
      <w:r w:rsidRPr="00101DBD">
        <w:rPr>
          <w:rFonts w:ascii="Times New Roman" w:hAnsi="Times New Roman" w:cs="Times New Roman"/>
          <w:sz w:val="24"/>
          <w:szCs w:val="24"/>
        </w:rPr>
        <w:t xml:space="preserve">como sujeto de dicho proceso en donde se busca que los servidores públicos respeten las leyes y no abusen del poder que se les otorga, </w:t>
      </w:r>
      <w:r w:rsidR="004E1066">
        <w:rPr>
          <w:rFonts w:ascii="Times New Roman" w:hAnsi="Times New Roman" w:cs="Times New Roman"/>
          <w:sz w:val="24"/>
          <w:szCs w:val="24"/>
        </w:rPr>
        <w:t>consecuentemente el Constituyente permanente reformador de la Constituci</w:t>
      </w:r>
      <w:r w:rsidR="00E25751">
        <w:rPr>
          <w:rFonts w:ascii="Times New Roman" w:hAnsi="Times New Roman" w:cs="Times New Roman"/>
          <w:sz w:val="24"/>
          <w:szCs w:val="24"/>
        </w:rPr>
        <w:t>ón deberá</w:t>
      </w:r>
      <w:r w:rsidRPr="00101DBD">
        <w:rPr>
          <w:rFonts w:ascii="Times New Roman" w:hAnsi="Times New Roman" w:cs="Times New Roman"/>
          <w:sz w:val="24"/>
          <w:szCs w:val="24"/>
        </w:rPr>
        <w:t xml:space="preserve"> reforma</w:t>
      </w:r>
      <w:r w:rsidR="00E25751">
        <w:rPr>
          <w:rFonts w:ascii="Times New Roman" w:hAnsi="Times New Roman" w:cs="Times New Roman"/>
          <w:sz w:val="24"/>
          <w:szCs w:val="24"/>
        </w:rPr>
        <w:t>r e</w:t>
      </w:r>
      <w:r w:rsidRPr="00101DBD">
        <w:rPr>
          <w:rFonts w:ascii="Times New Roman" w:hAnsi="Times New Roman" w:cs="Times New Roman"/>
          <w:sz w:val="24"/>
          <w:szCs w:val="24"/>
        </w:rPr>
        <w:t>l artícu</w:t>
      </w:r>
      <w:r w:rsidR="006F21DF">
        <w:rPr>
          <w:rFonts w:ascii="Times New Roman" w:hAnsi="Times New Roman" w:cs="Times New Roman"/>
          <w:sz w:val="24"/>
          <w:szCs w:val="24"/>
        </w:rPr>
        <w:t>lo 108 y demás relativos de la C</w:t>
      </w:r>
      <w:r w:rsidRPr="00101DBD">
        <w:rPr>
          <w:rFonts w:ascii="Times New Roman" w:hAnsi="Times New Roman" w:cs="Times New Roman"/>
          <w:sz w:val="24"/>
          <w:szCs w:val="24"/>
        </w:rPr>
        <w:t>onstitución Política de los Estados Unidos Mexicano</w:t>
      </w:r>
      <w:r w:rsidR="00FE4A86">
        <w:rPr>
          <w:rFonts w:ascii="Times New Roman" w:hAnsi="Times New Roman" w:cs="Times New Roman"/>
          <w:sz w:val="24"/>
          <w:szCs w:val="24"/>
        </w:rPr>
        <w:t>s en donde se pueda contemplar</w:t>
      </w:r>
      <w:r w:rsidRPr="00101DBD">
        <w:rPr>
          <w:rFonts w:ascii="Times New Roman" w:hAnsi="Times New Roman" w:cs="Times New Roman"/>
          <w:sz w:val="24"/>
          <w:szCs w:val="24"/>
        </w:rPr>
        <w:t xml:space="preserve"> que e</w:t>
      </w:r>
      <w:r w:rsidR="00750F4F">
        <w:rPr>
          <w:rFonts w:ascii="Times New Roman" w:hAnsi="Times New Roman" w:cs="Times New Roman"/>
          <w:sz w:val="24"/>
          <w:szCs w:val="24"/>
        </w:rPr>
        <w:t xml:space="preserve">l Presidente sea juzgado, </w:t>
      </w:r>
      <w:r w:rsidRPr="00101DBD">
        <w:rPr>
          <w:rFonts w:ascii="Times New Roman" w:hAnsi="Times New Roman" w:cs="Times New Roman"/>
          <w:sz w:val="24"/>
          <w:szCs w:val="24"/>
        </w:rPr>
        <w:t>de ser necesario inhabilitado, y con es</w:t>
      </w:r>
      <w:r w:rsidR="00FE4A86">
        <w:rPr>
          <w:rFonts w:ascii="Times New Roman" w:hAnsi="Times New Roman" w:cs="Times New Roman"/>
          <w:sz w:val="24"/>
          <w:szCs w:val="24"/>
        </w:rPr>
        <w:t>to tener una mayor protección</w:t>
      </w:r>
      <w:r w:rsidRPr="00101DBD">
        <w:rPr>
          <w:rFonts w:ascii="Times New Roman" w:hAnsi="Times New Roman" w:cs="Times New Roman"/>
          <w:sz w:val="24"/>
          <w:szCs w:val="24"/>
        </w:rPr>
        <w:t xml:space="preserve"> al Estado de Derecho</w:t>
      </w:r>
      <w:r w:rsidR="00713B76">
        <w:rPr>
          <w:rFonts w:ascii="Times New Roman" w:hAnsi="Times New Roman" w:cs="Times New Roman"/>
          <w:sz w:val="24"/>
          <w:szCs w:val="24"/>
        </w:rPr>
        <w:t xml:space="preserve"> en México</w:t>
      </w:r>
      <w:r w:rsidRPr="00101DBD">
        <w:rPr>
          <w:rFonts w:ascii="Times New Roman" w:hAnsi="Times New Roman" w:cs="Times New Roman"/>
          <w:sz w:val="24"/>
          <w:szCs w:val="24"/>
        </w:rPr>
        <w:t>, así como acotar todas aquellos actos contrario</w:t>
      </w:r>
      <w:r w:rsidR="00FE4A86">
        <w:rPr>
          <w:rFonts w:ascii="Times New Roman" w:hAnsi="Times New Roman" w:cs="Times New Roman"/>
          <w:sz w:val="24"/>
          <w:szCs w:val="24"/>
        </w:rPr>
        <w:t>s</w:t>
      </w:r>
      <w:r w:rsidRPr="00101DBD">
        <w:rPr>
          <w:rFonts w:ascii="Times New Roman" w:hAnsi="Times New Roman" w:cs="Times New Roman"/>
          <w:sz w:val="24"/>
          <w:szCs w:val="24"/>
        </w:rPr>
        <w:t xml:space="preserve"> a la ley hechas</w:t>
      </w:r>
      <w:r w:rsidR="00545A67">
        <w:rPr>
          <w:rFonts w:ascii="Times New Roman" w:hAnsi="Times New Roman" w:cs="Times New Roman"/>
          <w:sz w:val="24"/>
          <w:szCs w:val="24"/>
        </w:rPr>
        <w:t xml:space="preserve"> de manera directa</w:t>
      </w:r>
      <w:r w:rsidRPr="00101DBD">
        <w:rPr>
          <w:rFonts w:ascii="Times New Roman" w:hAnsi="Times New Roman" w:cs="Times New Roman"/>
          <w:sz w:val="24"/>
          <w:szCs w:val="24"/>
        </w:rPr>
        <w:t xml:space="preserve"> por el presidente de la Republica </w:t>
      </w:r>
      <w:r w:rsidR="00545A67">
        <w:rPr>
          <w:rFonts w:ascii="Times New Roman" w:hAnsi="Times New Roman" w:cs="Times New Roman"/>
          <w:sz w:val="24"/>
          <w:szCs w:val="24"/>
        </w:rPr>
        <w:t xml:space="preserve">que haciendo un mal uso de sus facultades </w:t>
      </w:r>
      <w:r w:rsidR="00713B76">
        <w:rPr>
          <w:rFonts w:ascii="Times New Roman" w:hAnsi="Times New Roman" w:cs="Times New Roman"/>
          <w:sz w:val="24"/>
          <w:szCs w:val="24"/>
        </w:rPr>
        <w:t>pueda afectar la esfera jurídica del particular o gobernado.</w:t>
      </w:r>
    </w:p>
    <w:p w14:paraId="1352CF90" w14:textId="77777777" w:rsidR="009B251F" w:rsidRPr="00101DBD" w:rsidRDefault="009B251F" w:rsidP="00101DBD">
      <w:pPr>
        <w:spacing w:line="360" w:lineRule="auto"/>
        <w:jc w:val="both"/>
        <w:rPr>
          <w:rFonts w:ascii="Times New Roman" w:hAnsi="Times New Roman" w:cs="Times New Roman"/>
          <w:i/>
          <w:sz w:val="24"/>
          <w:szCs w:val="24"/>
        </w:rPr>
      </w:pPr>
      <w:r w:rsidRPr="00101DBD">
        <w:rPr>
          <w:rFonts w:ascii="Times New Roman" w:hAnsi="Times New Roman" w:cs="Times New Roman"/>
          <w:b/>
          <w:i/>
          <w:sz w:val="24"/>
          <w:szCs w:val="24"/>
        </w:rPr>
        <w:t>Palabras clave</w:t>
      </w:r>
      <w:r w:rsidRPr="00101DBD">
        <w:rPr>
          <w:rFonts w:ascii="Times New Roman" w:hAnsi="Times New Roman" w:cs="Times New Roman"/>
          <w:i/>
          <w:sz w:val="24"/>
          <w:szCs w:val="24"/>
        </w:rPr>
        <w:t>: Responsabilidad, Acusación, Imputado, Particular.</w:t>
      </w:r>
    </w:p>
    <w:p w14:paraId="6AF18F04" w14:textId="77777777" w:rsidR="00F13F4A" w:rsidRPr="00101DBD" w:rsidRDefault="00F13F4A" w:rsidP="00514D1F">
      <w:pPr>
        <w:pStyle w:val="Prrafodelista"/>
        <w:numPr>
          <w:ilvl w:val="0"/>
          <w:numId w:val="3"/>
        </w:numPr>
        <w:spacing w:line="360" w:lineRule="auto"/>
        <w:jc w:val="both"/>
        <w:rPr>
          <w:rFonts w:ascii="Times New Roman" w:hAnsi="Times New Roman" w:cs="Times New Roman"/>
          <w:b/>
          <w:bCs/>
          <w:sz w:val="28"/>
          <w:szCs w:val="24"/>
        </w:rPr>
      </w:pPr>
      <w:r w:rsidRPr="00101DBD">
        <w:rPr>
          <w:rFonts w:ascii="Times New Roman" w:hAnsi="Times New Roman" w:cs="Times New Roman"/>
          <w:b/>
          <w:bCs/>
          <w:sz w:val="28"/>
          <w:szCs w:val="24"/>
        </w:rPr>
        <w:t>Introducción</w:t>
      </w:r>
    </w:p>
    <w:p w14:paraId="50088623" w14:textId="7273BCE0" w:rsidR="00F13F4A" w:rsidRPr="00101DBD" w:rsidRDefault="009F030A" w:rsidP="00101D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México e</w:t>
      </w:r>
      <w:r w:rsidR="00F13F4A" w:rsidRPr="00101DBD">
        <w:rPr>
          <w:rFonts w:ascii="Times New Roman" w:hAnsi="Times New Roman" w:cs="Times New Roman"/>
          <w:sz w:val="24"/>
          <w:szCs w:val="24"/>
        </w:rPr>
        <w:t>l Juici</w:t>
      </w:r>
      <w:r>
        <w:rPr>
          <w:rFonts w:ascii="Times New Roman" w:hAnsi="Times New Roman" w:cs="Times New Roman"/>
          <w:sz w:val="24"/>
          <w:szCs w:val="24"/>
        </w:rPr>
        <w:t>o Político</w:t>
      </w:r>
      <w:r w:rsidR="00F13F4A" w:rsidRPr="00101DBD">
        <w:rPr>
          <w:rFonts w:ascii="Times New Roman" w:hAnsi="Times New Roman" w:cs="Times New Roman"/>
          <w:sz w:val="24"/>
          <w:szCs w:val="24"/>
        </w:rPr>
        <w:t xml:space="preserve"> busca que los servidores públicos sean castigados en caso de incurrir en alguna de las diferentes responsabilidades que la ley menciona pero en el  caso d</w:t>
      </w:r>
      <w:r w:rsidR="00226DF1">
        <w:rPr>
          <w:rFonts w:ascii="Times New Roman" w:hAnsi="Times New Roman" w:cs="Times New Roman"/>
          <w:sz w:val="24"/>
          <w:szCs w:val="24"/>
        </w:rPr>
        <w:t>el Presidente de la Republica</w:t>
      </w:r>
      <w:r w:rsidR="00F13F4A" w:rsidRPr="00101DBD">
        <w:rPr>
          <w:rFonts w:ascii="Times New Roman" w:hAnsi="Times New Roman" w:cs="Times New Roman"/>
          <w:sz w:val="24"/>
          <w:szCs w:val="24"/>
        </w:rPr>
        <w:t xml:space="preserve"> solo podrá ser juzgado por delitos graves, traición a la patria y </w:t>
      </w:r>
      <w:r w:rsidR="00F13F4A" w:rsidRPr="00101DBD">
        <w:rPr>
          <w:rFonts w:ascii="Times New Roman" w:hAnsi="Times New Roman" w:cs="Times New Roman"/>
          <w:sz w:val="24"/>
          <w:szCs w:val="24"/>
        </w:rPr>
        <w:lastRenderedPageBreak/>
        <w:t>si bien es cierto tiene la embestidura como Jefe de Estado también es una realidad que ti</w:t>
      </w:r>
      <w:r w:rsidR="00713B76">
        <w:rPr>
          <w:rFonts w:ascii="Times New Roman" w:hAnsi="Times New Roman" w:cs="Times New Roman"/>
          <w:sz w:val="24"/>
          <w:szCs w:val="24"/>
        </w:rPr>
        <w:t>ene una mayor posibilidad de incurri</w:t>
      </w:r>
      <w:r w:rsidR="00F13F4A" w:rsidRPr="00101DBD">
        <w:rPr>
          <w:rFonts w:ascii="Times New Roman" w:hAnsi="Times New Roman" w:cs="Times New Roman"/>
          <w:sz w:val="24"/>
          <w:szCs w:val="24"/>
        </w:rPr>
        <w:t>r en cualquier</w:t>
      </w:r>
      <w:r w:rsidR="00713B76">
        <w:rPr>
          <w:rFonts w:ascii="Times New Roman" w:hAnsi="Times New Roman" w:cs="Times New Roman"/>
          <w:sz w:val="24"/>
          <w:szCs w:val="24"/>
        </w:rPr>
        <w:t>a de las</w:t>
      </w:r>
      <w:r w:rsidR="00F13F4A" w:rsidRPr="00101DBD">
        <w:rPr>
          <w:rFonts w:ascii="Times New Roman" w:hAnsi="Times New Roman" w:cs="Times New Roman"/>
          <w:sz w:val="24"/>
          <w:szCs w:val="24"/>
        </w:rPr>
        <w:t xml:space="preserve"> responsabilidad</w:t>
      </w:r>
      <w:r w:rsidR="00713B76">
        <w:rPr>
          <w:rFonts w:ascii="Times New Roman" w:hAnsi="Times New Roman" w:cs="Times New Roman"/>
          <w:sz w:val="24"/>
          <w:szCs w:val="24"/>
        </w:rPr>
        <w:t>es</w:t>
      </w:r>
      <w:r w:rsidR="00F13F4A" w:rsidRPr="00101DBD">
        <w:rPr>
          <w:rFonts w:ascii="Times New Roman" w:hAnsi="Times New Roman" w:cs="Times New Roman"/>
          <w:sz w:val="24"/>
          <w:szCs w:val="24"/>
        </w:rPr>
        <w:t xml:space="preserve"> y en </w:t>
      </w:r>
      <w:r w:rsidR="00DD2FFF">
        <w:rPr>
          <w:rFonts w:ascii="Times New Roman" w:hAnsi="Times New Roman" w:cs="Times New Roman"/>
          <w:sz w:val="24"/>
          <w:szCs w:val="24"/>
        </w:rPr>
        <w:t xml:space="preserve">respuesta a esto se debe ampliar el </w:t>
      </w:r>
      <w:r w:rsidR="00713B76">
        <w:rPr>
          <w:rFonts w:ascii="Times New Roman" w:hAnsi="Times New Roman" w:cs="Times New Roman"/>
          <w:sz w:val="24"/>
          <w:szCs w:val="24"/>
        </w:rPr>
        <w:t xml:space="preserve">catálogo de sanciones </w:t>
      </w:r>
      <w:r w:rsidR="00BD764C">
        <w:rPr>
          <w:rFonts w:ascii="Times New Roman" w:hAnsi="Times New Roman" w:cs="Times New Roman"/>
          <w:sz w:val="24"/>
          <w:szCs w:val="24"/>
        </w:rPr>
        <w:t>para tratar de prevenir</w:t>
      </w:r>
      <w:r w:rsidR="009D3D7A">
        <w:rPr>
          <w:rFonts w:ascii="Times New Roman" w:hAnsi="Times New Roman" w:cs="Times New Roman"/>
          <w:sz w:val="24"/>
          <w:szCs w:val="24"/>
        </w:rPr>
        <w:t xml:space="preserve"> </w:t>
      </w:r>
      <w:r w:rsidR="00D3134A">
        <w:rPr>
          <w:rFonts w:ascii="Times New Roman" w:hAnsi="Times New Roman" w:cs="Times New Roman"/>
          <w:sz w:val="24"/>
          <w:szCs w:val="24"/>
        </w:rPr>
        <w:t xml:space="preserve">los actos impositivos derivados del mal uso del ejercicio </w:t>
      </w:r>
      <w:r>
        <w:rPr>
          <w:rFonts w:ascii="Times New Roman" w:hAnsi="Times New Roman" w:cs="Times New Roman"/>
          <w:sz w:val="24"/>
          <w:szCs w:val="24"/>
        </w:rPr>
        <w:t xml:space="preserve">del poder público </w:t>
      </w:r>
      <w:r w:rsidR="00D3134A">
        <w:rPr>
          <w:rFonts w:ascii="Times New Roman" w:hAnsi="Times New Roman" w:cs="Times New Roman"/>
          <w:sz w:val="24"/>
          <w:szCs w:val="24"/>
        </w:rPr>
        <w:t>presidencial, con esto se busca</w:t>
      </w:r>
      <w:r w:rsidR="00F13F4A" w:rsidRPr="00101DBD">
        <w:rPr>
          <w:rFonts w:ascii="Times New Roman" w:hAnsi="Times New Roman" w:cs="Times New Roman"/>
          <w:sz w:val="24"/>
          <w:szCs w:val="24"/>
        </w:rPr>
        <w:t xml:space="preserve"> una mayor certeza </w:t>
      </w:r>
      <w:r w:rsidR="00D3134A">
        <w:rPr>
          <w:rFonts w:ascii="Times New Roman" w:hAnsi="Times New Roman" w:cs="Times New Roman"/>
          <w:sz w:val="24"/>
          <w:szCs w:val="24"/>
        </w:rPr>
        <w:t xml:space="preserve">jurídica </w:t>
      </w:r>
      <w:r w:rsidR="00F13F4A" w:rsidRPr="00101DBD">
        <w:rPr>
          <w:rFonts w:ascii="Times New Roman" w:hAnsi="Times New Roman" w:cs="Times New Roman"/>
          <w:sz w:val="24"/>
          <w:szCs w:val="24"/>
        </w:rPr>
        <w:t>y protección a la Constitución</w:t>
      </w:r>
      <w:r w:rsidR="00D3134A">
        <w:rPr>
          <w:rFonts w:ascii="Times New Roman" w:hAnsi="Times New Roman" w:cs="Times New Roman"/>
          <w:sz w:val="24"/>
          <w:szCs w:val="24"/>
        </w:rPr>
        <w:t xml:space="preserve"> Política de los Estados Unidos Mexicanos</w:t>
      </w:r>
      <w:r w:rsidR="00950DA7">
        <w:rPr>
          <w:rFonts w:ascii="Times New Roman" w:hAnsi="Times New Roman" w:cs="Times New Roman"/>
          <w:sz w:val="24"/>
          <w:szCs w:val="24"/>
        </w:rPr>
        <w:t>, por ello en las Constituciones escritas existen ciertos principios o decisiones que constituyen la estructura, la base y el contenido principal de la organización política y sobre ellas descansan las demás normas del orden jurídico, en el caso de la Constitución mexicana lo anterior no es una excepción pues para ello están consagrados los medios de control constitucional incluyéndose en este rubro la Defensa Preventiva de la misma.</w:t>
      </w:r>
    </w:p>
    <w:p w14:paraId="720EC5F4" w14:textId="77777777" w:rsidR="00F13F4A" w:rsidRPr="00101DBD" w:rsidRDefault="00F13F4A" w:rsidP="00514D1F">
      <w:pPr>
        <w:pStyle w:val="Prrafodelista"/>
        <w:numPr>
          <w:ilvl w:val="0"/>
          <w:numId w:val="3"/>
        </w:numPr>
        <w:spacing w:line="360" w:lineRule="auto"/>
        <w:jc w:val="both"/>
        <w:rPr>
          <w:rFonts w:ascii="Times New Roman" w:hAnsi="Times New Roman" w:cs="Times New Roman"/>
          <w:b/>
          <w:sz w:val="24"/>
          <w:szCs w:val="24"/>
        </w:rPr>
      </w:pPr>
      <w:r w:rsidRPr="00101DBD">
        <w:rPr>
          <w:rFonts w:ascii="Times New Roman" w:hAnsi="Times New Roman" w:cs="Times New Roman"/>
          <w:b/>
          <w:sz w:val="24"/>
          <w:szCs w:val="24"/>
        </w:rPr>
        <w:t>Antecedentes del Juicio Político</w:t>
      </w:r>
    </w:p>
    <w:p w14:paraId="3BCD084B" w14:textId="0D5D4F74" w:rsidR="00F13F4A" w:rsidRPr="00101DBD" w:rsidRDefault="00F13F4A" w:rsidP="00514D1F">
      <w:pPr>
        <w:spacing w:line="360" w:lineRule="auto"/>
        <w:ind w:firstLine="360"/>
        <w:jc w:val="both"/>
        <w:rPr>
          <w:rFonts w:ascii="Times New Roman" w:hAnsi="Times New Roman" w:cs="Times New Roman"/>
          <w:sz w:val="24"/>
          <w:szCs w:val="24"/>
        </w:rPr>
      </w:pPr>
      <w:r w:rsidRPr="00101DBD">
        <w:rPr>
          <w:rFonts w:ascii="Times New Roman" w:hAnsi="Times New Roman" w:cs="Times New Roman"/>
          <w:sz w:val="24"/>
          <w:szCs w:val="24"/>
        </w:rPr>
        <w:t>El juicio político es un procedimiento parlamentario mediante el cual el órgano legislativo puede imponer sanciones</w:t>
      </w:r>
      <w:r w:rsidR="005E1DA4">
        <w:rPr>
          <w:rFonts w:ascii="Times New Roman" w:hAnsi="Times New Roman" w:cs="Times New Roman"/>
          <w:sz w:val="24"/>
          <w:szCs w:val="24"/>
        </w:rPr>
        <w:t xml:space="preserve"> (que pueden consistir en la destitución e inhabilitación)</w:t>
      </w:r>
      <w:r w:rsidRPr="00101DBD">
        <w:rPr>
          <w:rFonts w:ascii="Times New Roman" w:hAnsi="Times New Roman" w:cs="Times New Roman"/>
          <w:sz w:val="24"/>
          <w:szCs w:val="24"/>
        </w:rPr>
        <w:t xml:space="preserve"> a determinados funciona</w:t>
      </w:r>
      <w:r w:rsidR="005E1DA4">
        <w:rPr>
          <w:rFonts w:ascii="Times New Roman" w:hAnsi="Times New Roman" w:cs="Times New Roman"/>
          <w:sz w:val="24"/>
          <w:szCs w:val="24"/>
        </w:rPr>
        <w:t>rios, cuando considera que</w:t>
      </w:r>
      <w:r w:rsidRPr="00101DBD">
        <w:rPr>
          <w:rFonts w:ascii="Times New Roman" w:hAnsi="Times New Roman" w:cs="Times New Roman"/>
          <w:sz w:val="24"/>
          <w:szCs w:val="24"/>
        </w:rPr>
        <w:t xml:space="preserve"> han incurrido en conductas jurídicamente reprochables. Surgió en Inglaterra en 1376 con el nombre de impeachment y, posteriormente, fue acogido por el ordenamiento constitucional de Estados Unidos de Norteamérica con la misma denominación</w:t>
      </w:r>
      <w:r w:rsidRPr="00101DBD">
        <w:rPr>
          <w:rStyle w:val="Refdenotaalpie"/>
          <w:rFonts w:ascii="Times New Roman" w:hAnsi="Times New Roman" w:cs="Times New Roman"/>
          <w:sz w:val="24"/>
          <w:szCs w:val="24"/>
        </w:rPr>
        <w:footnoteReference w:id="1"/>
      </w:r>
      <w:r w:rsidRPr="00101DBD">
        <w:rPr>
          <w:rFonts w:ascii="Times New Roman" w:hAnsi="Times New Roman" w:cs="Times New Roman"/>
          <w:sz w:val="24"/>
          <w:szCs w:val="24"/>
        </w:rPr>
        <w:t>. Según explica Domingo García Belaunde</w:t>
      </w:r>
      <w:r w:rsidRPr="00101DBD">
        <w:rPr>
          <w:rStyle w:val="Refdenotaalpie"/>
          <w:rFonts w:ascii="Times New Roman" w:hAnsi="Times New Roman" w:cs="Times New Roman"/>
          <w:sz w:val="24"/>
          <w:szCs w:val="24"/>
        </w:rPr>
        <w:footnoteReference w:id="2"/>
      </w:r>
      <w:r w:rsidRPr="00101DBD">
        <w:rPr>
          <w:rFonts w:ascii="Times New Roman" w:hAnsi="Times New Roman" w:cs="Times New Roman"/>
          <w:sz w:val="24"/>
          <w:szCs w:val="24"/>
        </w:rPr>
        <w:t xml:space="preserve">, en América Latina esta institución recibió el nombre de juicio político debido a que la obra de Joseph </w:t>
      </w:r>
      <w:proofErr w:type="spellStart"/>
      <w:r w:rsidRPr="00101DBD">
        <w:rPr>
          <w:rFonts w:ascii="Times New Roman" w:hAnsi="Times New Roman" w:cs="Times New Roman"/>
          <w:sz w:val="24"/>
          <w:szCs w:val="24"/>
        </w:rPr>
        <w:t>Story</w:t>
      </w:r>
      <w:proofErr w:type="spellEnd"/>
      <w:r w:rsidRPr="00101DBD">
        <w:rPr>
          <w:rFonts w:ascii="Times New Roman" w:hAnsi="Times New Roman" w:cs="Times New Roman"/>
          <w:sz w:val="24"/>
          <w:szCs w:val="24"/>
        </w:rPr>
        <w:t xml:space="preserve"> acerca de la Constitución estadounidense fue traducida al castellano en forma casi simultánea en Argentina (1860) y en México (1879) y, en ambos casos, los traductores al ver la palabra impeachment la tradujeron como juicio político.</w:t>
      </w:r>
    </w:p>
    <w:p w14:paraId="43C3F964" w14:textId="77777777" w:rsidR="003756E7" w:rsidRPr="006F547F" w:rsidRDefault="003756E7" w:rsidP="00101DBD">
      <w:pPr>
        <w:pStyle w:val="Prrafodelista"/>
        <w:numPr>
          <w:ilvl w:val="0"/>
          <w:numId w:val="4"/>
        </w:numPr>
        <w:spacing w:line="360" w:lineRule="auto"/>
        <w:jc w:val="both"/>
        <w:rPr>
          <w:rFonts w:ascii="Times New Roman" w:hAnsi="Times New Roman" w:cs="Times New Roman"/>
          <w:b/>
          <w:sz w:val="24"/>
          <w:szCs w:val="24"/>
        </w:rPr>
      </w:pPr>
      <w:r w:rsidRPr="006F547F">
        <w:rPr>
          <w:rFonts w:ascii="Times New Roman" w:hAnsi="Times New Roman" w:cs="Times New Roman"/>
          <w:b/>
          <w:sz w:val="24"/>
          <w:szCs w:val="24"/>
        </w:rPr>
        <w:t>Inglaterra</w:t>
      </w:r>
    </w:p>
    <w:p w14:paraId="50434A7E" w14:textId="708A2D17" w:rsidR="003756E7" w:rsidRPr="00AC55FF" w:rsidRDefault="003756E7" w:rsidP="00AC55FF">
      <w:pPr>
        <w:spacing w:line="360" w:lineRule="auto"/>
        <w:ind w:firstLine="360"/>
        <w:jc w:val="both"/>
        <w:rPr>
          <w:rFonts w:ascii="Times New Roman" w:hAnsi="Times New Roman" w:cs="Times New Roman"/>
          <w:sz w:val="28"/>
          <w:szCs w:val="24"/>
        </w:rPr>
      </w:pPr>
      <w:r w:rsidRPr="00101DBD">
        <w:rPr>
          <w:rFonts w:ascii="Times New Roman" w:hAnsi="Times New Roman" w:cs="Times New Roman"/>
          <w:sz w:val="24"/>
          <w:szCs w:val="24"/>
        </w:rPr>
        <w:t>Según la doctrina aquí nace por primera vez, el juicio político con el nombre de “</w:t>
      </w:r>
      <w:r w:rsidR="002015EB">
        <w:rPr>
          <w:rFonts w:ascii="Times New Roman" w:hAnsi="Times New Roman" w:cs="Times New Roman"/>
          <w:sz w:val="24"/>
          <w:szCs w:val="24"/>
        </w:rPr>
        <w:t>Impeachment” que una vez</w:t>
      </w:r>
      <w:r w:rsidRPr="00101DBD">
        <w:rPr>
          <w:rFonts w:ascii="Times New Roman" w:hAnsi="Times New Roman" w:cs="Times New Roman"/>
          <w:sz w:val="24"/>
          <w:szCs w:val="24"/>
        </w:rPr>
        <w:t xml:space="preserve"> traducido al español se le denomino “Juicio Político</w:t>
      </w:r>
      <w:r w:rsidR="002015EB">
        <w:rPr>
          <w:rFonts w:ascii="Times New Roman" w:hAnsi="Times New Roman" w:cs="Times New Roman"/>
          <w:sz w:val="24"/>
          <w:szCs w:val="24"/>
        </w:rPr>
        <w:t>”</w:t>
      </w:r>
      <w:r w:rsidRPr="00101DBD">
        <w:rPr>
          <w:rFonts w:ascii="Times New Roman" w:hAnsi="Times New Roman" w:cs="Times New Roman"/>
          <w:sz w:val="24"/>
          <w:szCs w:val="24"/>
        </w:rPr>
        <w:t xml:space="preserve">, esto se </w:t>
      </w:r>
      <w:proofErr w:type="spellStart"/>
      <w:r w:rsidRPr="00101DBD">
        <w:rPr>
          <w:rFonts w:ascii="Times New Roman" w:hAnsi="Times New Roman" w:cs="Times New Roman"/>
          <w:sz w:val="24"/>
          <w:szCs w:val="24"/>
        </w:rPr>
        <w:t>d</w:t>
      </w:r>
      <w:r w:rsidR="002015EB">
        <w:rPr>
          <w:rFonts w:ascii="Times New Roman" w:hAnsi="Times New Roman" w:cs="Times New Roman"/>
          <w:sz w:val="24"/>
          <w:szCs w:val="24"/>
        </w:rPr>
        <w:t>ió</w:t>
      </w:r>
      <w:proofErr w:type="spellEnd"/>
      <w:r w:rsidRPr="00101DBD">
        <w:rPr>
          <w:rFonts w:ascii="Times New Roman" w:hAnsi="Times New Roman" w:cs="Times New Roman"/>
          <w:sz w:val="24"/>
          <w:szCs w:val="24"/>
        </w:rPr>
        <w:t xml:space="preserve"> en el periodo de conquista entre los siglos XIII y XIV en donde surgieron varios incidente</w:t>
      </w:r>
      <w:r w:rsidR="00DB2514">
        <w:rPr>
          <w:rFonts w:ascii="Times New Roman" w:hAnsi="Times New Roman" w:cs="Times New Roman"/>
          <w:sz w:val="24"/>
          <w:szCs w:val="24"/>
        </w:rPr>
        <w:t>s e</w:t>
      </w:r>
      <w:r w:rsidR="008D480C">
        <w:rPr>
          <w:rFonts w:ascii="Times New Roman" w:hAnsi="Times New Roman" w:cs="Times New Roman"/>
          <w:sz w:val="24"/>
        </w:rPr>
        <w:t xml:space="preserve">ntre ellos que el </w:t>
      </w:r>
      <w:r w:rsidR="00AC55FF" w:rsidRPr="00AC55FF">
        <w:rPr>
          <w:rFonts w:ascii="Times New Roman" w:hAnsi="Times New Roman" w:cs="Times New Roman"/>
          <w:sz w:val="24"/>
        </w:rPr>
        <w:t xml:space="preserve">soberano ingles de la época JUAN SIN TIERRA, entregó a su pueblo en el año de 1215 un cuerpo de leyes denominado Carta Magna, ordenamiento jurídico que entre sus diversas disposiciones contempla el procedimiento para hacer efectiva la responsabilidad de los ministros. El rey como autoridad suprema se encontraba exento de responsabilidad, lo </w:t>
      </w:r>
      <w:r w:rsidR="00AC55FF" w:rsidRPr="00AC55FF">
        <w:rPr>
          <w:rFonts w:ascii="Times New Roman" w:hAnsi="Times New Roman" w:cs="Times New Roman"/>
          <w:sz w:val="24"/>
        </w:rPr>
        <w:lastRenderedPageBreak/>
        <w:t>que no ocurría con los altos funcionarios de la corona, para quienes se creó un procedimiento jurídico procesal que recibió el nombre de "im</w:t>
      </w:r>
      <w:r w:rsidR="0091247E">
        <w:rPr>
          <w:rFonts w:ascii="Times New Roman" w:hAnsi="Times New Roman" w:cs="Times New Roman"/>
          <w:sz w:val="24"/>
        </w:rPr>
        <w:t>peachment" o pliego de cargos.</w:t>
      </w:r>
      <w:r w:rsidR="00AC55FF" w:rsidRPr="00AC55FF">
        <w:rPr>
          <w:rFonts w:ascii="Times New Roman" w:hAnsi="Times New Roman" w:cs="Times New Roman"/>
          <w:sz w:val="24"/>
        </w:rPr>
        <w:t xml:space="preserve"> Este procedimiento no buscaba la responsabilidad del funcionario acusado en un crimen o delito sino la responsabilidad por un hecho de la administración de carácter político, circunstancia que le dio lugar a su denominación equivalente de Juicio Político. El impeachment fue integrado a la práctica parlamentaria en los albores del siglo XIV por Eduardo III, pero fue utilizado por primera vez en e</w:t>
      </w:r>
      <w:r w:rsidR="009B616E">
        <w:rPr>
          <w:rFonts w:ascii="Times New Roman" w:hAnsi="Times New Roman" w:cs="Times New Roman"/>
          <w:sz w:val="24"/>
        </w:rPr>
        <w:t>l año de 1376</w:t>
      </w:r>
      <w:r w:rsidRPr="00101DBD">
        <w:rPr>
          <w:rFonts w:ascii="Times New Roman" w:hAnsi="Times New Roman" w:cs="Times New Roman"/>
          <w:sz w:val="24"/>
          <w:szCs w:val="24"/>
        </w:rPr>
        <w:t xml:space="preserve"> nac</w:t>
      </w:r>
      <w:r w:rsidR="009B616E">
        <w:rPr>
          <w:rFonts w:ascii="Times New Roman" w:hAnsi="Times New Roman" w:cs="Times New Roman"/>
          <w:sz w:val="24"/>
          <w:szCs w:val="24"/>
        </w:rPr>
        <w:t>iendo así</w:t>
      </w:r>
      <w:r w:rsidRPr="00101DBD">
        <w:rPr>
          <w:rFonts w:ascii="Times New Roman" w:hAnsi="Times New Roman" w:cs="Times New Roman"/>
          <w:sz w:val="24"/>
          <w:szCs w:val="24"/>
        </w:rPr>
        <w:t xml:space="preserve"> esta figura jurídica, a partir de la remoción de  funcionarios públicos por parte del Rey, con el consentimiento del Parlamento</w:t>
      </w:r>
      <w:r w:rsidR="00266007">
        <w:rPr>
          <w:rStyle w:val="Refdenotaalpie"/>
          <w:rFonts w:ascii="Times New Roman" w:hAnsi="Times New Roman" w:cs="Times New Roman"/>
          <w:sz w:val="24"/>
          <w:szCs w:val="24"/>
        </w:rPr>
        <w:footnoteReference w:id="3"/>
      </w:r>
      <w:r w:rsidRPr="00101DBD">
        <w:rPr>
          <w:rFonts w:ascii="Times New Roman" w:hAnsi="Times New Roman" w:cs="Times New Roman"/>
          <w:sz w:val="24"/>
          <w:szCs w:val="24"/>
        </w:rPr>
        <w:t>.</w:t>
      </w:r>
    </w:p>
    <w:p w14:paraId="408DA375" w14:textId="6D42680C" w:rsidR="003756E7" w:rsidRPr="00101DBD" w:rsidRDefault="003756E7" w:rsidP="00514D1F">
      <w:pPr>
        <w:spacing w:line="360" w:lineRule="auto"/>
        <w:ind w:firstLine="360"/>
        <w:jc w:val="both"/>
        <w:rPr>
          <w:rFonts w:ascii="Times New Roman" w:hAnsi="Times New Roman" w:cs="Times New Roman"/>
          <w:sz w:val="24"/>
          <w:szCs w:val="24"/>
        </w:rPr>
      </w:pPr>
      <w:r w:rsidRPr="00101DBD">
        <w:rPr>
          <w:rFonts w:ascii="Times New Roman" w:hAnsi="Times New Roman" w:cs="Times New Roman"/>
          <w:sz w:val="24"/>
          <w:szCs w:val="24"/>
        </w:rPr>
        <w:t>El impeachment constituye una herramienta en la consolidación de las democracias occidentales por acotar el poder. Las democracias requieren de utilerías  para la construcción de contrapesos, de la vigilancia en el ejercicio del gobierno, de castigo o delimitación, en general, de control y verificación contra los abusos de poder. En la historia de occidente resulta una figura novedosa que se devela como uno de los mecanismos más sofisticados o más claros en la búsqueda de crear contrapesos al ejercicio del poder</w:t>
      </w:r>
      <w:r w:rsidR="00266007">
        <w:rPr>
          <w:rStyle w:val="Refdenotaalpie"/>
          <w:rFonts w:ascii="Times New Roman" w:hAnsi="Times New Roman" w:cs="Times New Roman"/>
          <w:sz w:val="24"/>
          <w:szCs w:val="24"/>
        </w:rPr>
        <w:footnoteReference w:id="4"/>
      </w:r>
      <w:r w:rsidR="00443058">
        <w:rPr>
          <w:rFonts w:ascii="Times New Roman" w:hAnsi="Times New Roman" w:cs="Times New Roman"/>
          <w:sz w:val="24"/>
          <w:szCs w:val="24"/>
        </w:rPr>
        <w:t>.</w:t>
      </w:r>
      <w:r w:rsidRPr="00101DBD">
        <w:rPr>
          <w:rFonts w:ascii="Times New Roman" w:hAnsi="Times New Roman" w:cs="Times New Roman"/>
          <w:sz w:val="24"/>
          <w:szCs w:val="24"/>
        </w:rPr>
        <w:t xml:space="preserve"> </w:t>
      </w:r>
    </w:p>
    <w:p w14:paraId="14C4979F" w14:textId="77777777" w:rsidR="003756E7" w:rsidRPr="006F547F" w:rsidRDefault="003756E7" w:rsidP="00101DBD">
      <w:pPr>
        <w:pStyle w:val="Prrafodelista"/>
        <w:numPr>
          <w:ilvl w:val="0"/>
          <w:numId w:val="4"/>
        </w:numPr>
        <w:spacing w:line="360" w:lineRule="auto"/>
        <w:jc w:val="both"/>
        <w:rPr>
          <w:rFonts w:ascii="Times New Roman" w:hAnsi="Times New Roman" w:cs="Times New Roman"/>
          <w:b/>
          <w:sz w:val="24"/>
        </w:rPr>
      </w:pPr>
      <w:r w:rsidRPr="006F547F">
        <w:rPr>
          <w:rFonts w:ascii="Times New Roman" w:hAnsi="Times New Roman" w:cs="Times New Roman"/>
          <w:b/>
          <w:sz w:val="24"/>
        </w:rPr>
        <w:t>Estados Unidos</w:t>
      </w:r>
    </w:p>
    <w:p w14:paraId="54F9799D" w14:textId="312DEB6C" w:rsidR="003756E7" w:rsidRPr="00101DBD" w:rsidRDefault="008D480C" w:rsidP="00514D1F">
      <w:pPr>
        <w:spacing w:line="360" w:lineRule="auto"/>
        <w:ind w:firstLine="360"/>
        <w:jc w:val="both"/>
        <w:rPr>
          <w:rFonts w:ascii="Times New Roman" w:hAnsi="Times New Roman" w:cs="Times New Roman"/>
          <w:sz w:val="24"/>
        </w:rPr>
      </w:pPr>
      <w:r>
        <w:rPr>
          <w:rFonts w:ascii="Times New Roman" w:hAnsi="Times New Roman" w:cs="Times New Roman"/>
          <w:sz w:val="24"/>
        </w:rPr>
        <w:t>Es importante conocer q</w:t>
      </w:r>
      <w:r w:rsidR="003756E7" w:rsidRPr="00101DBD">
        <w:rPr>
          <w:rFonts w:ascii="Times New Roman" w:hAnsi="Times New Roman" w:cs="Times New Roman"/>
          <w:sz w:val="24"/>
        </w:rPr>
        <w:t>ue la adopción del impeachment</w:t>
      </w:r>
      <w:r w:rsidR="00EF144F">
        <w:rPr>
          <w:rFonts w:ascii="Times New Roman" w:hAnsi="Times New Roman" w:cs="Times New Roman"/>
          <w:sz w:val="24"/>
        </w:rPr>
        <w:t xml:space="preserve"> se produjo</w:t>
      </w:r>
      <w:r w:rsidR="003756E7" w:rsidRPr="00101DBD">
        <w:rPr>
          <w:rFonts w:ascii="Times New Roman" w:hAnsi="Times New Roman" w:cs="Times New Roman"/>
          <w:sz w:val="24"/>
        </w:rPr>
        <w:t xml:space="preserve"> en un contexto</w:t>
      </w:r>
      <w:r w:rsidR="002015EB">
        <w:rPr>
          <w:rFonts w:ascii="Times New Roman" w:hAnsi="Times New Roman" w:cs="Times New Roman"/>
          <w:sz w:val="24"/>
        </w:rPr>
        <w:t xml:space="preserve"> histórico relevante para el establecimiento del Constitucionalismo moderno como contrapeso o limitación al ejercicio absoluto del poder de los monarcas europeo</w:t>
      </w:r>
      <w:r w:rsidR="00EF144F">
        <w:rPr>
          <w:rFonts w:ascii="Times New Roman" w:hAnsi="Times New Roman" w:cs="Times New Roman"/>
          <w:sz w:val="24"/>
        </w:rPr>
        <w:t>s</w:t>
      </w:r>
      <w:r w:rsidR="002015EB">
        <w:rPr>
          <w:rFonts w:ascii="Times New Roman" w:hAnsi="Times New Roman" w:cs="Times New Roman"/>
          <w:sz w:val="24"/>
        </w:rPr>
        <w:t>;</w:t>
      </w:r>
      <w:r w:rsidR="003756E7" w:rsidRPr="00101DBD">
        <w:rPr>
          <w:rFonts w:ascii="Times New Roman" w:hAnsi="Times New Roman" w:cs="Times New Roman"/>
          <w:sz w:val="24"/>
        </w:rPr>
        <w:t xml:space="preserve"> el de la independencia de las trece colonias inglesas, y en una época, el siglo XVIII, en el cual el propio impeachment se encontraba en declinación en Inglaterra, sien</w:t>
      </w:r>
      <w:r w:rsidR="002015EB">
        <w:rPr>
          <w:rFonts w:ascii="Times New Roman" w:hAnsi="Times New Roman" w:cs="Times New Roman"/>
          <w:sz w:val="24"/>
        </w:rPr>
        <w:t>do reemplazado</w:t>
      </w:r>
      <w:r w:rsidR="003756E7" w:rsidRPr="00101DBD">
        <w:rPr>
          <w:rFonts w:ascii="Times New Roman" w:hAnsi="Times New Roman" w:cs="Times New Roman"/>
          <w:sz w:val="24"/>
        </w:rPr>
        <w:t xml:space="preserve">, por los mecanismos propios de la responsabilidad política, tales como las interpelaciones, y los votos de confianza y de censura, </w:t>
      </w:r>
      <w:r w:rsidR="002015EB">
        <w:rPr>
          <w:rFonts w:ascii="Times New Roman" w:hAnsi="Times New Roman" w:cs="Times New Roman"/>
          <w:sz w:val="24"/>
        </w:rPr>
        <w:t>características de</w:t>
      </w:r>
      <w:r w:rsidR="003756E7" w:rsidRPr="00101DBD">
        <w:rPr>
          <w:rFonts w:ascii="Times New Roman" w:hAnsi="Times New Roman" w:cs="Times New Roman"/>
          <w:sz w:val="24"/>
        </w:rPr>
        <w:t xml:space="preserve"> un régimen parlamentario</w:t>
      </w:r>
      <w:r w:rsidR="00F97A03">
        <w:rPr>
          <w:rStyle w:val="Refdenotaalpie"/>
          <w:rFonts w:ascii="Times New Roman" w:hAnsi="Times New Roman" w:cs="Times New Roman"/>
          <w:sz w:val="24"/>
        </w:rPr>
        <w:footnoteReference w:id="5"/>
      </w:r>
      <w:r w:rsidR="002015EB">
        <w:rPr>
          <w:rFonts w:ascii="Times New Roman" w:hAnsi="Times New Roman" w:cs="Times New Roman"/>
          <w:sz w:val="24"/>
        </w:rPr>
        <w:t>.</w:t>
      </w:r>
      <w:r w:rsidR="003756E7" w:rsidRPr="00101DBD">
        <w:rPr>
          <w:rFonts w:ascii="Times New Roman" w:hAnsi="Times New Roman" w:cs="Times New Roman"/>
          <w:sz w:val="24"/>
        </w:rPr>
        <w:t xml:space="preserve"> </w:t>
      </w:r>
    </w:p>
    <w:p w14:paraId="1BE301B2" w14:textId="43E1AA31" w:rsidR="00FF4A2B" w:rsidRDefault="003756E7" w:rsidP="00FF4A2B">
      <w:pPr>
        <w:spacing w:line="360" w:lineRule="auto"/>
        <w:ind w:firstLine="360"/>
        <w:jc w:val="both"/>
        <w:rPr>
          <w:rFonts w:ascii="Times New Roman" w:hAnsi="Times New Roman" w:cs="Times New Roman"/>
          <w:sz w:val="24"/>
        </w:rPr>
      </w:pPr>
      <w:r w:rsidRPr="00101DBD">
        <w:rPr>
          <w:rFonts w:ascii="Times New Roman" w:hAnsi="Times New Roman" w:cs="Times New Roman"/>
          <w:sz w:val="24"/>
        </w:rPr>
        <w:t xml:space="preserve">De Inglaterra, el impeachment pasó a Estados Unidos, donde las sanciones imponibles quedaron reducidas a las de carácter político, consistentes en la separación del servidor público indigno y a su inhabilitación para ocupar cargos públicos. En los números LXV y LXVI de El Federalista, correspondientes a los días 7 y 11 de marzo de 1788, Alexander </w:t>
      </w:r>
      <w:r w:rsidRPr="00101DBD">
        <w:rPr>
          <w:rFonts w:ascii="Times New Roman" w:hAnsi="Times New Roman" w:cs="Times New Roman"/>
          <w:sz w:val="24"/>
        </w:rPr>
        <w:lastRenderedPageBreak/>
        <w:t>Hamilton defiende el impeachment estadounidense, el cual sirvió de modelo para el juicio político, y acota su cobertura, al a</w:t>
      </w:r>
      <w:r w:rsidR="00DB2514">
        <w:rPr>
          <w:rFonts w:ascii="Times New Roman" w:hAnsi="Times New Roman" w:cs="Times New Roman"/>
          <w:sz w:val="24"/>
        </w:rPr>
        <w:t>puntar</w:t>
      </w:r>
      <w:r w:rsidR="00FF4A2B" w:rsidRPr="00FF4A2B">
        <w:rPr>
          <w:rStyle w:val="Refdenotaalpie"/>
          <w:rFonts w:ascii="Times New Roman" w:hAnsi="Times New Roman" w:cs="Times New Roman"/>
          <w:i/>
          <w:sz w:val="24"/>
        </w:rPr>
        <w:footnoteReference w:id="6"/>
      </w:r>
      <w:r w:rsidRPr="00101DBD">
        <w:rPr>
          <w:rFonts w:ascii="Times New Roman" w:hAnsi="Times New Roman" w:cs="Times New Roman"/>
          <w:sz w:val="24"/>
        </w:rPr>
        <w:t xml:space="preserve">. </w:t>
      </w:r>
    </w:p>
    <w:p w14:paraId="01BB677D" w14:textId="2A25C205" w:rsidR="00B43EF6" w:rsidRPr="00FF4A2B" w:rsidRDefault="00FF4A2B" w:rsidP="00FF4A2B">
      <w:pPr>
        <w:spacing w:line="360" w:lineRule="auto"/>
        <w:ind w:firstLine="360"/>
        <w:jc w:val="both"/>
        <w:rPr>
          <w:rFonts w:ascii="Times New Roman" w:hAnsi="Times New Roman" w:cs="Times New Roman"/>
          <w:sz w:val="24"/>
        </w:rPr>
      </w:pPr>
      <w:r w:rsidRPr="00FF4A2B">
        <w:rPr>
          <w:rFonts w:ascii="Times New Roman" w:hAnsi="Times New Roman" w:cs="Times New Roman"/>
          <w:i/>
          <w:sz w:val="24"/>
        </w:rPr>
        <w:t>“</w:t>
      </w:r>
      <w:r w:rsidR="003756E7" w:rsidRPr="00FF4A2B">
        <w:rPr>
          <w:rFonts w:ascii="Times New Roman" w:hAnsi="Times New Roman" w:cs="Times New Roman"/>
          <w:i/>
          <w:sz w:val="24"/>
        </w:rPr>
        <w:t>Su jurisdicción comprende aquellos delitos que proceden de la conducta indebida de los hombres públicos o, en otras palabras, del abuso o violación de un cargo público</w:t>
      </w:r>
      <w:r w:rsidR="003E4E78">
        <w:rPr>
          <w:rFonts w:ascii="Times New Roman" w:hAnsi="Times New Roman" w:cs="Times New Roman"/>
          <w:i/>
          <w:sz w:val="24"/>
        </w:rPr>
        <w:t>”</w:t>
      </w:r>
      <w:r>
        <w:rPr>
          <w:rStyle w:val="Refdenotaalpie"/>
          <w:rFonts w:ascii="Times New Roman" w:hAnsi="Times New Roman" w:cs="Times New Roman"/>
          <w:i/>
          <w:sz w:val="24"/>
        </w:rPr>
        <w:footnoteReference w:id="7"/>
      </w:r>
      <w:r w:rsidR="003756E7" w:rsidRPr="00FF4A2B">
        <w:rPr>
          <w:rFonts w:ascii="Times New Roman" w:hAnsi="Times New Roman" w:cs="Times New Roman"/>
          <w:i/>
          <w:sz w:val="24"/>
        </w:rPr>
        <w:t>.</w:t>
      </w:r>
    </w:p>
    <w:p w14:paraId="0D7DC5A9" w14:textId="71D611B7" w:rsidR="00AA08DF" w:rsidRPr="00101DBD" w:rsidRDefault="00AA08DF" w:rsidP="00514D1F">
      <w:pPr>
        <w:spacing w:line="360" w:lineRule="auto"/>
        <w:ind w:firstLine="360"/>
        <w:jc w:val="both"/>
        <w:rPr>
          <w:rFonts w:ascii="Times New Roman" w:hAnsi="Times New Roman" w:cs="Times New Roman"/>
          <w:sz w:val="24"/>
        </w:rPr>
      </w:pPr>
      <w:r w:rsidRPr="00101DBD">
        <w:rPr>
          <w:rFonts w:ascii="Times New Roman" w:hAnsi="Times New Roman" w:cs="Times New Roman"/>
          <w:sz w:val="24"/>
        </w:rPr>
        <w:t>En Inglaterra el juicio políti</w:t>
      </w:r>
      <w:r w:rsidR="001E013A">
        <w:rPr>
          <w:rFonts w:ascii="Times New Roman" w:hAnsi="Times New Roman" w:cs="Times New Roman"/>
          <w:sz w:val="24"/>
        </w:rPr>
        <w:t>co había tenido como objetivo</w:t>
      </w:r>
      <w:r w:rsidRPr="00101DBD">
        <w:rPr>
          <w:rFonts w:ascii="Times New Roman" w:hAnsi="Times New Roman" w:cs="Times New Roman"/>
          <w:sz w:val="24"/>
        </w:rPr>
        <w:t xml:space="preserve"> controlar los excesos del rey o reina en turno; así como de sus colaboradores y allegados, aunque el monarca estaba fuera del alcance del parlamento, los secretarios y demás funcionarios reales habían sido sujetos de un cuidadoso escrutinio de su conducta por los representantes populares. Aplicar el juicio político, “</w:t>
      </w:r>
      <w:proofErr w:type="spellStart"/>
      <w:r w:rsidRPr="00101DBD">
        <w:rPr>
          <w:rFonts w:ascii="Times New Roman" w:hAnsi="Times New Roman" w:cs="Times New Roman"/>
          <w:sz w:val="24"/>
        </w:rPr>
        <w:t>impeachement</w:t>
      </w:r>
      <w:proofErr w:type="spellEnd"/>
      <w:r w:rsidRPr="00101DBD">
        <w:rPr>
          <w:rFonts w:ascii="Times New Roman" w:hAnsi="Times New Roman" w:cs="Times New Roman"/>
          <w:sz w:val="24"/>
        </w:rPr>
        <w:t>” al presidente de los Estados Unidos, así como los Secretarios de Estado. El presidente de los Estados Unidos sería el primer funcionario responsable de sus actos, esto comenzó sólo para establecer una diferencia con el sistema inglés, el cuál no establecía un juicio político en contra del monarca. Si los agentes del presidente incurrían en responsabilidad política, el presidente estaría obligado a removerlos, o en su caso el Congreso removería al mismo presidente</w:t>
      </w:r>
      <w:r w:rsidR="00B91D46" w:rsidRPr="00101DBD">
        <w:rPr>
          <w:rStyle w:val="Refdenotaalpie"/>
          <w:rFonts w:ascii="Times New Roman" w:hAnsi="Times New Roman" w:cs="Times New Roman"/>
          <w:sz w:val="24"/>
        </w:rPr>
        <w:footnoteReference w:id="8"/>
      </w:r>
      <w:r w:rsidR="001E013A">
        <w:rPr>
          <w:rFonts w:ascii="Times New Roman" w:hAnsi="Times New Roman" w:cs="Times New Roman"/>
          <w:sz w:val="24"/>
        </w:rPr>
        <w:t>.</w:t>
      </w:r>
    </w:p>
    <w:p w14:paraId="2D148E0F" w14:textId="77777777" w:rsidR="005D3EAF" w:rsidRPr="006F547F" w:rsidRDefault="005D3EAF" w:rsidP="00101DBD">
      <w:pPr>
        <w:pStyle w:val="Prrafodelista"/>
        <w:numPr>
          <w:ilvl w:val="0"/>
          <w:numId w:val="4"/>
        </w:numPr>
        <w:spacing w:line="360" w:lineRule="auto"/>
        <w:jc w:val="both"/>
        <w:rPr>
          <w:rFonts w:ascii="Times New Roman" w:hAnsi="Times New Roman" w:cs="Times New Roman"/>
          <w:b/>
          <w:sz w:val="24"/>
        </w:rPr>
      </w:pPr>
      <w:r w:rsidRPr="006F547F">
        <w:rPr>
          <w:rFonts w:ascii="Times New Roman" w:hAnsi="Times New Roman" w:cs="Times New Roman"/>
          <w:b/>
          <w:sz w:val="24"/>
        </w:rPr>
        <w:t>México</w:t>
      </w:r>
    </w:p>
    <w:p w14:paraId="089A9FA2" w14:textId="77777777" w:rsidR="005D3EAF" w:rsidRDefault="005D3EAF" w:rsidP="00514D1F">
      <w:pPr>
        <w:spacing w:line="360" w:lineRule="auto"/>
        <w:ind w:firstLine="360"/>
        <w:jc w:val="both"/>
        <w:rPr>
          <w:rFonts w:ascii="Times New Roman" w:hAnsi="Times New Roman" w:cs="Times New Roman"/>
          <w:sz w:val="24"/>
        </w:rPr>
      </w:pPr>
      <w:r w:rsidRPr="00101DBD">
        <w:rPr>
          <w:rFonts w:ascii="Times New Roman" w:hAnsi="Times New Roman" w:cs="Times New Roman"/>
          <w:sz w:val="24"/>
        </w:rPr>
        <w:t>Con relación a las causales de responsabilidad por las que se puede juzgar a un Presidente “desde la Constitución de 1814 han quedado señaladas las consecuencias de ciertos actos y/o conductas que van en detrimento de la Nación, desarrollándose y quedando finalmente como está señalado en nuestra Carta Magna de 1917, siendo básicamente por los delitos de traición a la patria y delitos graves del orden co</w:t>
      </w:r>
      <w:r w:rsidR="00885EE0">
        <w:rPr>
          <w:rFonts w:ascii="Times New Roman" w:hAnsi="Times New Roman" w:cs="Times New Roman"/>
          <w:sz w:val="24"/>
        </w:rPr>
        <w:t>mún.”</w:t>
      </w:r>
      <w:r w:rsidRPr="005D3EAF">
        <w:rPr>
          <w:rFonts w:ascii="Times New Roman" w:hAnsi="Times New Roman" w:cs="Times New Roman"/>
          <w:sz w:val="24"/>
        </w:rPr>
        <w:t xml:space="preserve"> </w:t>
      </w:r>
      <w:r w:rsidR="00885EE0">
        <w:rPr>
          <w:rStyle w:val="Refdenotaalpie"/>
          <w:rFonts w:ascii="Times New Roman" w:hAnsi="Times New Roman" w:cs="Times New Roman"/>
          <w:sz w:val="24"/>
        </w:rPr>
        <w:footnoteReference w:id="9"/>
      </w:r>
    </w:p>
    <w:p w14:paraId="2EEAB696" w14:textId="77777777" w:rsidR="00885EE0" w:rsidRPr="00885EE0" w:rsidRDefault="00885EE0" w:rsidP="00514D1F">
      <w:pPr>
        <w:spacing w:line="360" w:lineRule="auto"/>
        <w:ind w:firstLine="360"/>
        <w:jc w:val="both"/>
        <w:rPr>
          <w:rFonts w:ascii="Times New Roman" w:hAnsi="Times New Roman" w:cs="Times New Roman"/>
          <w:sz w:val="24"/>
        </w:rPr>
      </w:pPr>
      <w:r w:rsidRPr="00885EE0">
        <w:rPr>
          <w:rFonts w:ascii="Times New Roman" w:hAnsi="Times New Roman" w:cs="Times New Roman"/>
          <w:sz w:val="24"/>
        </w:rPr>
        <w:t>El antecedente constitucional más remoto (aunque no mexicano) del juicio político se encuentra en la Constitución de Cádiz, promulgada el 19 de marzo de 1812 -observada en México durante la década 1812-1822</w:t>
      </w:r>
      <w:r w:rsidRPr="00885EE0">
        <w:rPr>
          <w:rStyle w:val="Refdenotaalpie"/>
          <w:rFonts w:ascii="Times New Roman" w:hAnsi="Times New Roman" w:cs="Times New Roman"/>
          <w:sz w:val="24"/>
        </w:rPr>
        <w:footnoteReference w:id="10"/>
      </w:r>
      <w:r w:rsidRPr="00885EE0">
        <w:rPr>
          <w:rFonts w:ascii="Times New Roman" w:hAnsi="Times New Roman" w:cs="Times New Roman"/>
          <w:sz w:val="24"/>
        </w:rPr>
        <w:t>.</w:t>
      </w:r>
    </w:p>
    <w:p w14:paraId="7D6B5CD3" w14:textId="77777777" w:rsidR="00885EE0" w:rsidRDefault="00885EE0" w:rsidP="00514D1F">
      <w:pPr>
        <w:spacing w:line="360" w:lineRule="auto"/>
        <w:ind w:firstLine="360"/>
        <w:jc w:val="both"/>
        <w:rPr>
          <w:rFonts w:ascii="Times New Roman" w:hAnsi="Times New Roman" w:cs="Times New Roman"/>
          <w:sz w:val="24"/>
        </w:rPr>
      </w:pPr>
      <w:r w:rsidRPr="00885EE0">
        <w:rPr>
          <w:rFonts w:ascii="Times New Roman" w:hAnsi="Times New Roman" w:cs="Times New Roman"/>
          <w:sz w:val="24"/>
        </w:rPr>
        <w:lastRenderedPageBreak/>
        <w:t>Esta Constitución mejor conocida como la Constitución Gaditana fue elaborada por la</w:t>
      </w:r>
      <w:r w:rsidR="00F631B7">
        <w:rPr>
          <w:rFonts w:ascii="Times New Roman" w:hAnsi="Times New Roman" w:cs="Times New Roman"/>
          <w:sz w:val="24"/>
        </w:rPr>
        <w:t>s</w:t>
      </w:r>
      <w:r w:rsidRPr="00885EE0">
        <w:rPr>
          <w:rFonts w:ascii="Times New Roman" w:hAnsi="Times New Roman" w:cs="Times New Roman"/>
          <w:sz w:val="24"/>
        </w:rPr>
        <w:t xml:space="preserve"> Corte</w:t>
      </w:r>
      <w:r w:rsidR="00F631B7">
        <w:rPr>
          <w:rFonts w:ascii="Times New Roman" w:hAnsi="Times New Roman" w:cs="Times New Roman"/>
          <w:sz w:val="24"/>
        </w:rPr>
        <w:t>s</w:t>
      </w:r>
      <w:r w:rsidR="00BC0656">
        <w:rPr>
          <w:rFonts w:ascii="Times New Roman" w:hAnsi="Times New Roman" w:cs="Times New Roman"/>
          <w:sz w:val="24"/>
        </w:rPr>
        <w:t xml:space="preserve"> de Cádiz,</w:t>
      </w:r>
      <w:r w:rsidRPr="00885EE0">
        <w:rPr>
          <w:rFonts w:ascii="Times New Roman" w:hAnsi="Times New Roman" w:cs="Times New Roman"/>
          <w:sz w:val="24"/>
        </w:rPr>
        <w:t xml:space="preserve"> creada con el fin de eliminar el abuso de la monarquía y crear una nueva forma de gobierno basada en un sistema de pesos y contrapesos como la entonces ya existente Constitución de los Estados Unidos de América, querían modificar la manera en la que los reyes con despotismo miraban al pueblo</w:t>
      </w:r>
      <w:r w:rsidRPr="00885EE0">
        <w:rPr>
          <w:rStyle w:val="Refdenotaalpie"/>
          <w:rFonts w:ascii="Times New Roman" w:hAnsi="Times New Roman" w:cs="Times New Roman"/>
          <w:sz w:val="24"/>
        </w:rPr>
        <w:footnoteReference w:id="11"/>
      </w:r>
      <w:r w:rsidRPr="00885EE0">
        <w:rPr>
          <w:rFonts w:ascii="Times New Roman" w:hAnsi="Times New Roman" w:cs="Times New Roman"/>
          <w:sz w:val="24"/>
        </w:rPr>
        <w:t>.</w:t>
      </w:r>
    </w:p>
    <w:p w14:paraId="1AD4FDAB" w14:textId="77777777" w:rsidR="004B6C65" w:rsidRPr="004B6C65" w:rsidRDefault="004B6C65" w:rsidP="00514D1F">
      <w:pPr>
        <w:spacing w:line="360" w:lineRule="auto"/>
        <w:ind w:firstLine="360"/>
        <w:jc w:val="both"/>
        <w:rPr>
          <w:rFonts w:ascii="Times New Roman" w:hAnsi="Times New Roman" w:cs="Times New Roman"/>
          <w:sz w:val="24"/>
        </w:rPr>
      </w:pPr>
      <w:r w:rsidRPr="004B6C65">
        <w:rPr>
          <w:rFonts w:ascii="Times New Roman" w:hAnsi="Times New Roman" w:cs="Times New Roman"/>
          <w:sz w:val="24"/>
        </w:rPr>
        <w:t>Más adelante, el Decreto Constitucional para la Libertad de la América Mexicana, sancionado en Apatzingán el 22 de octubre de 1814, propuso un régimen de responsabilidades formado por el juicio de residencia (derivado del ejercicio de cargos públicos) y la responsabilidad penal de los empleados públicos</w:t>
      </w:r>
      <w:r w:rsidRPr="004B6C65">
        <w:rPr>
          <w:rStyle w:val="Refdenotaalpie"/>
          <w:rFonts w:ascii="Times New Roman" w:hAnsi="Times New Roman" w:cs="Times New Roman"/>
          <w:sz w:val="24"/>
        </w:rPr>
        <w:footnoteReference w:id="12"/>
      </w:r>
      <w:r w:rsidRPr="004B6C65">
        <w:rPr>
          <w:rFonts w:ascii="Times New Roman" w:hAnsi="Times New Roman" w:cs="Times New Roman"/>
          <w:sz w:val="24"/>
        </w:rPr>
        <w:t>.</w:t>
      </w:r>
    </w:p>
    <w:p w14:paraId="4027206F" w14:textId="77777777" w:rsidR="00193072" w:rsidRDefault="004B6C65" w:rsidP="00193072">
      <w:pPr>
        <w:autoSpaceDE w:val="0"/>
        <w:autoSpaceDN w:val="0"/>
        <w:adjustRightInd w:val="0"/>
        <w:spacing w:after="0" w:line="360" w:lineRule="auto"/>
        <w:ind w:firstLine="360"/>
        <w:jc w:val="both"/>
        <w:rPr>
          <w:rFonts w:ascii="Times New Roman" w:hAnsi="Times New Roman" w:cs="Times New Roman"/>
          <w:sz w:val="24"/>
        </w:rPr>
      </w:pPr>
      <w:r w:rsidRPr="004B6C65">
        <w:rPr>
          <w:rFonts w:ascii="Times New Roman" w:hAnsi="Times New Roman" w:cs="Times New Roman"/>
          <w:sz w:val="24"/>
        </w:rPr>
        <w:t>Algunos años después, en 1822, consumada la Independencia, encontramos que el Reglamento Provisional Político del Imperio Mexicano crea un régimen de responsabilidad de los servidores públicos, que distingue tres categorías: la responsabilidad derivada de juicio de residencia, la penal y la civil</w:t>
      </w:r>
      <w:r w:rsidRPr="004B6C65">
        <w:rPr>
          <w:rStyle w:val="Refdenotaalpie"/>
          <w:rFonts w:ascii="Times New Roman" w:hAnsi="Times New Roman" w:cs="Times New Roman"/>
          <w:sz w:val="24"/>
        </w:rPr>
        <w:footnoteReference w:id="13"/>
      </w:r>
      <w:r w:rsidRPr="004B6C65">
        <w:rPr>
          <w:rFonts w:ascii="Times New Roman" w:hAnsi="Times New Roman" w:cs="Times New Roman"/>
          <w:sz w:val="24"/>
        </w:rPr>
        <w:t>.</w:t>
      </w:r>
    </w:p>
    <w:p w14:paraId="57485945" w14:textId="77777777" w:rsidR="00193072" w:rsidRDefault="00193072" w:rsidP="00193072">
      <w:pPr>
        <w:autoSpaceDE w:val="0"/>
        <w:autoSpaceDN w:val="0"/>
        <w:adjustRightInd w:val="0"/>
        <w:spacing w:after="0" w:line="360" w:lineRule="auto"/>
        <w:ind w:firstLine="360"/>
        <w:jc w:val="both"/>
        <w:rPr>
          <w:rFonts w:ascii="Times New Roman" w:hAnsi="Times New Roman" w:cs="Times New Roman"/>
          <w:sz w:val="24"/>
        </w:rPr>
      </w:pPr>
    </w:p>
    <w:p w14:paraId="2D21D03C" w14:textId="3563F8B0" w:rsidR="00674D4D" w:rsidRPr="00193072" w:rsidRDefault="00674D4D" w:rsidP="00193072">
      <w:pPr>
        <w:autoSpaceDE w:val="0"/>
        <w:autoSpaceDN w:val="0"/>
        <w:adjustRightInd w:val="0"/>
        <w:spacing w:after="0" w:line="360" w:lineRule="auto"/>
        <w:ind w:firstLine="360"/>
        <w:jc w:val="both"/>
        <w:rPr>
          <w:rFonts w:ascii="Times New Roman" w:hAnsi="Times New Roman" w:cs="Times New Roman"/>
          <w:sz w:val="24"/>
        </w:rPr>
      </w:pPr>
      <w:r w:rsidRPr="00674D4D">
        <w:rPr>
          <w:rFonts w:ascii="Times New Roman" w:eastAsia="Times New Roman" w:hAnsi="Times New Roman" w:cs="Times New Roman"/>
          <w:bCs/>
          <w:color w:val="000000"/>
          <w:sz w:val="24"/>
          <w:lang w:eastAsia="es-MX"/>
        </w:rPr>
        <w:t>En lo que corresponde a las Bases y Leyes Constitucionales de la República Mexicana de 1836, se decretaban salvedades para el enjuiciamiento del Presidente de la República. Sin embargo, l</w:t>
      </w:r>
      <w:r w:rsidR="00600CCA">
        <w:rPr>
          <w:rFonts w:ascii="Times New Roman" w:eastAsia="Times New Roman" w:hAnsi="Times New Roman" w:cs="Times New Roman"/>
          <w:bCs/>
          <w:color w:val="000000"/>
          <w:sz w:val="24"/>
          <w:lang w:eastAsia="es-MX"/>
        </w:rPr>
        <w:t>os artículos 47 y 48,</w:t>
      </w:r>
      <w:r w:rsidRPr="00674D4D">
        <w:rPr>
          <w:rFonts w:ascii="Times New Roman" w:eastAsia="Times New Roman" w:hAnsi="Times New Roman" w:cs="Times New Roman"/>
          <w:bCs/>
          <w:color w:val="000000"/>
          <w:sz w:val="24"/>
          <w:lang w:eastAsia="es-MX"/>
        </w:rPr>
        <w:t xml:space="preserve"> señalaban salvedades para acusar al Presidente frente a la Cámara de diputados, en general que</w:t>
      </w:r>
      <w:r w:rsidRPr="00674D4D">
        <w:rPr>
          <w:rStyle w:val="Refdenotaalpie"/>
          <w:rFonts w:ascii="Times New Roman" w:eastAsia="Times New Roman" w:hAnsi="Times New Roman" w:cs="Times New Roman"/>
          <w:bCs/>
          <w:color w:val="000000"/>
          <w:sz w:val="24"/>
          <w:lang w:eastAsia="es-MX"/>
        </w:rPr>
        <w:footnoteReference w:id="14"/>
      </w:r>
      <w:r w:rsidRPr="00674D4D">
        <w:rPr>
          <w:rFonts w:ascii="Times New Roman" w:eastAsia="Times New Roman" w:hAnsi="Times New Roman" w:cs="Times New Roman"/>
          <w:bCs/>
          <w:color w:val="000000"/>
          <w:sz w:val="24"/>
          <w:lang w:eastAsia="es-MX"/>
        </w:rPr>
        <w:t>:</w:t>
      </w:r>
    </w:p>
    <w:p w14:paraId="053E477F" w14:textId="77777777" w:rsidR="00674D4D" w:rsidRPr="00674D4D" w:rsidRDefault="00674D4D" w:rsidP="00674D4D">
      <w:pPr>
        <w:tabs>
          <w:tab w:val="left" w:pos="1304"/>
        </w:tabs>
        <w:spacing w:after="0" w:line="360" w:lineRule="auto"/>
        <w:jc w:val="both"/>
        <w:rPr>
          <w:rFonts w:ascii="Times New Roman" w:eastAsia="Times New Roman" w:hAnsi="Times New Roman" w:cs="Times New Roman"/>
          <w:bCs/>
          <w:color w:val="000000"/>
          <w:sz w:val="24"/>
          <w:lang w:eastAsia="es-MX"/>
        </w:rPr>
      </w:pPr>
    </w:p>
    <w:p w14:paraId="4149815E" w14:textId="77777777" w:rsidR="00674D4D" w:rsidRPr="00A06D61" w:rsidRDefault="00674D4D" w:rsidP="00A06D61">
      <w:pPr>
        <w:tabs>
          <w:tab w:val="left" w:pos="1304"/>
        </w:tabs>
        <w:spacing w:after="0" w:line="240" w:lineRule="auto"/>
        <w:ind w:left="2268"/>
        <w:jc w:val="both"/>
        <w:rPr>
          <w:rFonts w:ascii="Times New Roman" w:eastAsia="Times New Roman" w:hAnsi="Times New Roman" w:cs="Times New Roman"/>
          <w:bCs/>
          <w:i/>
          <w:color w:val="000000"/>
          <w:lang w:eastAsia="es-MX"/>
        </w:rPr>
      </w:pPr>
      <w:r w:rsidRPr="00A06D61">
        <w:rPr>
          <w:rFonts w:ascii="Times New Roman" w:eastAsia="Times New Roman" w:hAnsi="Times New Roman" w:cs="Times New Roman"/>
          <w:bCs/>
          <w:i/>
          <w:color w:val="000000"/>
          <w:lang w:eastAsia="es-MX"/>
        </w:rPr>
        <w:t>47. En los delitos comunes, no se podrá intentar acusación criminal contra el Presidente de la República, desde el día de su nombramiento hasta un año después de terminada su presidencia, […] sino ante la cámara de diputados</w:t>
      </w:r>
      <w:r w:rsidRPr="00A06D61">
        <w:rPr>
          <w:rStyle w:val="Refdenotaalpie"/>
          <w:rFonts w:ascii="Times New Roman" w:eastAsia="Times New Roman" w:hAnsi="Times New Roman" w:cs="Times New Roman"/>
          <w:bCs/>
          <w:i/>
          <w:color w:val="000000"/>
          <w:lang w:eastAsia="es-MX"/>
        </w:rPr>
        <w:footnoteReference w:id="15"/>
      </w:r>
      <w:r w:rsidRPr="00A06D61">
        <w:rPr>
          <w:rFonts w:ascii="Times New Roman" w:eastAsia="Times New Roman" w:hAnsi="Times New Roman" w:cs="Times New Roman"/>
          <w:bCs/>
          <w:i/>
          <w:color w:val="000000"/>
          <w:lang w:eastAsia="es-MX"/>
        </w:rPr>
        <w:t>.</w:t>
      </w:r>
    </w:p>
    <w:p w14:paraId="3BF4CFC3" w14:textId="77777777" w:rsidR="00674D4D" w:rsidRPr="00A06D61" w:rsidRDefault="00674D4D" w:rsidP="00A06D61">
      <w:pPr>
        <w:tabs>
          <w:tab w:val="left" w:pos="1304"/>
        </w:tabs>
        <w:spacing w:after="0" w:line="240" w:lineRule="auto"/>
        <w:ind w:left="2268"/>
        <w:jc w:val="both"/>
        <w:rPr>
          <w:rFonts w:ascii="Times New Roman" w:eastAsia="Times New Roman" w:hAnsi="Times New Roman" w:cs="Times New Roman"/>
          <w:bCs/>
          <w:i/>
          <w:color w:val="000000"/>
          <w:lang w:eastAsia="es-MX"/>
        </w:rPr>
      </w:pPr>
    </w:p>
    <w:p w14:paraId="39D332CC" w14:textId="77777777" w:rsidR="00674D4D" w:rsidRPr="00A06D61" w:rsidRDefault="00674D4D" w:rsidP="00A06D61">
      <w:pPr>
        <w:tabs>
          <w:tab w:val="left" w:pos="1304"/>
        </w:tabs>
        <w:spacing w:after="0" w:line="240" w:lineRule="auto"/>
        <w:ind w:left="2268"/>
        <w:jc w:val="both"/>
        <w:rPr>
          <w:rFonts w:ascii="Times New Roman" w:eastAsia="Times New Roman" w:hAnsi="Times New Roman" w:cs="Times New Roman"/>
          <w:bCs/>
          <w:i/>
          <w:color w:val="000000"/>
          <w:lang w:eastAsia="es-MX"/>
        </w:rPr>
      </w:pPr>
      <w:r w:rsidRPr="00A06D61">
        <w:rPr>
          <w:rFonts w:ascii="Times New Roman" w:eastAsia="Times New Roman" w:hAnsi="Times New Roman" w:cs="Times New Roman"/>
          <w:bCs/>
          <w:i/>
          <w:color w:val="000000"/>
          <w:lang w:eastAsia="es-MX"/>
        </w:rPr>
        <w:t xml:space="preserve">48 En los delitos oficiales del Presidente de la República, en el mismo tiempo que fija el artículo anterior, […], la cámara de diputados, ante quien debe hacerse la acusación, declarará si </w:t>
      </w:r>
      <w:proofErr w:type="spellStart"/>
      <w:r w:rsidRPr="00A06D61">
        <w:rPr>
          <w:rFonts w:ascii="Times New Roman" w:eastAsia="Times New Roman" w:hAnsi="Times New Roman" w:cs="Times New Roman"/>
          <w:bCs/>
          <w:i/>
          <w:color w:val="000000"/>
          <w:lang w:eastAsia="es-MX"/>
        </w:rPr>
        <w:t>ha</w:t>
      </w:r>
      <w:proofErr w:type="spellEnd"/>
      <w:r w:rsidRPr="00A06D61">
        <w:rPr>
          <w:rFonts w:ascii="Times New Roman" w:eastAsia="Times New Roman" w:hAnsi="Times New Roman" w:cs="Times New Roman"/>
          <w:bCs/>
          <w:i/>
          <w:color w:val="000000"/>
          <w:lang w:eastAsia="es-MX"/>
        </w:rPr>
        <w:t xml:space="preserve"> o no lugar a ésta; en caso de ser la declaración afirmativa, nombrará dos de sus miembros para sostener la acusación en el senado. Este, instruido en el proceso, y oídos los acusadores y defensores, fallará, sin que pueda imponer otra pena que la de destitución del cargo o empleo que obtiene el acusado, o de inhabilitación perpetua o temporal para obtener otro alguno; pero si del proceso resulta ser, a juicio </w:t>
      </w:r>
      <w:r w:rsidRPr="00A06D61">
        <w:rPr>
          <w:rFonts w:ascii="Times New Roman" w:eastAsia="Times New Roman" w:hAnsi="Times New Roman" w:cs="Times New Roman"/>
          <w:bCs/>
          <w:i/>
          <w:color w:val="000000"/>
          <w:lang w:eastAsia="es-MX"/>
        </w:rPr>
        <w:lastRenderedPageBreak/>
        <w:t>del mismo senado, acreedor a mayores penas, pasará el proceso al tribunal respectivo para que obren según las leyes</w:t>
      </w:r>
      <w:r w:rsidRPr="00A06D61">
        <w:rPr>
          <w:rStyle w:val="Refdenotaalpie"/>
          <w:rFonts w:ascii="Times New Roman" w:eastAsia="Times New Roman" w:hAnsi="Times New Roman" w:cs="Times New Roman"/>
          <w:bCs/>
          <w:i/>
          <w:color w:val="000000"/>
          <w:lang w:eastAsia="es-MX"/>
        </w:rPr>
        <w:footnoteReference w:id="16"/>
      </w:r>
      <w:r w:rsidRPr="00A06D61">
        <w:rPr>
          <w:rFonts w:ascii="Times New Roman" w:eastAsia="Times New Roman" w:hAnsi="Times New Roman" w:cs="Times New Roman"/>
          <w:bCs/>
          <w:i/>
          <w:color w:val="000000"/>
          <w:lang w:eastAsia="es-MX"/>
        </w:rPr>
        <w:t>.</w:t>
      </w:r>
    </w:p>
    <w:p w14:paraId="76509678" w14:textId="77777777" w:rsidR="00674D4D" w:rsidRPr="00674D4D" w:rsidRDefault="00674D4D" w:rsidP="00674D4D">
      <w:pPr>
        <w:tabs>
          <w:tab w:val="left" w:pos="1304"/>
        </w:tabs>
        <w:spacing w:after="0" w:line="360" w:lineRule="auto"/>
        <w:jc w:val="both"/>
        <w:rPr>
          <w:rFonts w:ascii="Times New Roman" w:eastAsia="Times New Roman" w:hAnsi="Times New Roman" w:cs="Times New Roman"/>
          <w:b/>
          <w:bCs/>
          <w:color w:val="000000"/>
          <w:sz w:val="24"/>
          <w:lang w:eastAsia="es-MX"/>
        </w:rPr>
      </w:pPr>
    </w:p>
    <w:p w14:paraId="0CA97C0C" w14:textId="06BF16AD" w:rsidR="00674D4D" w:rsidRPr="00674D4D" w:rsidRDefault="004E5679" w:rsidP="00674D4D">
      <w:pPr>
        <w:tabs>
          <w:tab w:val="left" w:pos="1304"/>
        </w:tabs>
        <w:spacing w:after="0" w:line="360" w:lineRule="auto"/>
        <w:jc w:val="both"/>
        <w:rPr>
          <w:rFonts w:ascii="Times New Roman" w:eastAsia="Times New Roman" w:hAnsi="Times New Roman" w:cs="Times New Roman"/>
          <w:bCs/>
          <w:color w:val="000000"/>
          <w:sz w:val="24"/>
          <w:lang w:eastAsia="es-MX"/>
        </w:rPr>
      </w:pPr>
      <w:r>
        <w:rPr>
          <w:rFonts w:ascii="Times New Roman" w:eastAsia="Times New Roman" w:hAnsi="Times New Roman" w:cs="Times New Roman"/>
          <w:bCs/>
          <w:color w:val="000000"/>
          <w:sz w:val="24"/>
          <w:lang w:eastAsia="es-MX"/>
        </w:rPr>
        <w:tab/>
      </w:r>
      <w:r w:rsidR="00674D4D" w:rsidRPr="00674D4D">
        <w:rPr>
          <w:rFonts w:ascii="Times New Roman" w:eastAsia="Times New Roman" w:hAnsi="Times New Roman" w:cs="Times New Roman"/>
          <w:bCs/>
          <w:color w:val="000000"/>
          <w:sz w:val="24"/>
          <w:lang w:eastAsia="es-MX"/>
        </w:rPr>
        <w:t>Como bien se puede observar, también se eliminó del texto constitucional la figura de juicio ante la Cámara de Diputados del Presidente de la República- lo cual generó una salvedad grosera y tramposa, en relación con los demás servidores públicos que actualmente se definen en la Ley de Responsabilidades de los Servidores Públicos y en la de Responsabilidades Administrativas de los mismos</w:t>
      </w:r>
      <w:r w:rsidR="00674D4D" w:rsidRPr="00674D4D">
        <w:rPr>
          <w:rStyle w:val="Refdenotaalpie"/>
          <w:rFonts w:ascii="Times New Roman" w:eastAsia="Times New Roman" w:hAnsi="Times New Roman" w:cs="Times New Roman"/>
          <w:bCs/>
          <w:color w:val="000000"/>
          <w:sz w:val="24"/>
          <w:lang w:eastAsia="es-MX"/>
        </w:rPr>
        <w:footnoteReference w:id="17"/>
      </w:r>
      <w:r w:rsidR="00674D4D" w:rsidRPr="00674D4D">
        <w:rPr>
          <w:rFonts w:ascii="Times New Roman" w:eastAsia="Times New Roman" w:hAnsi="Times New Roman" w:cs="Times New Roman"/>
          <w:bCs/>
          <w:color w:val="000000"/>
          <w:sz w:val="24"/>
          <w:lang w:eastAsia="es-MX"/>
        </w:rPr>
        <w:t xml:space="preserve">. </w:t>
      </w:r>
    </w:p>
    <w:p w14:paraId="5D0894FA" w14:textId="77777777" w:rsidR="00AC460B" w:rsidRPr="00AC460B" w:rsidRDefault="00AC460B" w:rsidP="00514D1F">
      <w:pPr>
        <w:autoSpaceDE w:val="0"/>
        <w:autoSpaceDN w:val="0"/>
        <w:adjustRightInd w:val="0"/>
        <w:spacing w:after="0" w:line="360" w:lineRule="auto"/>
        <w:ind w:firstLine="708"/>
        <w:jc w:val="both"/>
        <w:rPr>
          <w:rFonts w:ascii="Times New Roman" w:hAnsi="Times New Roman" w:cs="Times New Roman"/>
          <w:sz w:val="24"/>
        </w:rPr>
      </w:pPr>
      <w:r w:rsidRPr="00AC460B">
        <w:rPr>
          <w:rFonts w:ascii="Times New Roman" w:hAnsi="Times New Roman" w:cs="Times New Roman"/>
          <w:sz w:val="24"/>
        </w:rPr>
        <w:t>La Constitución Política de la República Mexicana, sancionada y jurada por el Congreso General Constituyente el 5 de febrero de 1857, promulgada por don Ignacio Comonfort, optó por consagrar un sistema de responsabilidad de los funcionarios públicos parecido al de sus antecesoras</w:t>
      </w:r>
      <w:r w:rsidRPr="00AC460B">
        <w:rPr>
          <w:rStyle w:val="Refdenotaalpie"/>
          <w:rFonts w:ascii="Times New Roman" w:hAnsi="Times New Roman" w:cs="Times New Roman"/>
          <w:sz w:val="24"/>
        </w:rPr>
        <w:footnoteReference w:id="18"/>
      </w:r>
      <w:r w:rsidRPr="00AC460B">
        <w:rPr>
          <w:rFonts w:ascii="Times New Roman" w:hAnsi="Times New Roman" w:cs="Times New Roman"/>
          <w:sz w:val="24"/>
        </w:rPr>
        <w:t xml:space="preserve">. </w:t>
      </w:r>
    </w:p>
    <w:p w14:paraId="2D4812A3" w14:textId="77777777" w:rsidR="00AC460B" w:rsidRPr="00AC460B" w:rsidRDefault="00AC460B" w:rsidP="00514D1F">
      <w:pPr>
        <w:autoSpaceDE w:val="0"/>
        <w:autoSpaceDN w:val="0"/>
        <w:adjustRightInd w:val="0"/>
        <w:spacing w:after="0" w:line="360" w:lineRule="auto"/>
        <w:ind w:firstLine="708"/>
        <w:jc w:val="both"/>
        <w:rPr>
          <w:rFonts w:ascii="Times New Roman" w:hAnsi="Times New Roman" w:cs="Times New Roman"/>
          <w:sz w:val="24"/>
        </w:rPr>
      </w:pPr>
      <w:r w:rsidRPr="00AC460B">
        <w:rPr>
          <w:rFonts w:ascii="Times New Roman" w:hAnsi="Times New Roman" w:cs="Times New Roman"/>
          <w:sz w:val="24"/>
        </w:rPr>
        <w:t>El texto constitucional incluye como sujetos de responsabilidad a los diputados al Co</w:t>
      </w:r>
      <w:r w:rsidR="00952985">
        <w:rPr>
          <w:rFonts w:ascii="Times New Roman" w:hAnsi="Times New Roman" w:cs="Times New Roman"/>
          <w:sz w:val="24"/>
        </w:rPr>
        <w:t>ngreso de la Unión, los Ministros</w:t>
      </w:r>
      <w:r w:rsidRPr="00AC460B">
        <w:rPr>
          <w:rFonts w:ascii="Times New Roman" w:hAnsi="Times New Roman" w:cs="Times New Roman"/>
          <w:sz w:val="24"/>
        </w:rPr>
        <w:t xml:space="preserve"> de la Suprema Corte de Justicia y los secretarios del despacho, por los delitos comunes que cometan durante el tiempo de su encargo y por los delitos, faltas u omisiones en que incurran en el ejercicio de ese mismo encargo</w:t>
      </w:r>
      <w:r w:rsidRPr="00AC460B">
        <w:rPr>
          <w:rStyle w:val="Refdenotaalpie"/>
          <w:rFonts w:ascii="Times New Roman" w:hAnsi="Times New Roman" w:cs="Times New Roman"/>
          <w:sz w:val="24"/>
        </w:rPr>
        <w:footnoteReference w:id="19"/>
      </w:r>
      <w:r w:rsidRPr="00AC460B">
        <w:rPr>
          <w:rFonts w:ascii="Times New Roman" w:hAnsi="Times New Roman" w:cs="Times New Roman"/>
          <w:sz w:val="24"/>
        </w:rPr>
        <w:t>.</w:t>
      </w:r>
    </w:p>
    <w:p w14:paraId="40FFCC8F" w14:textId="77777777" w:rsidR="001771BE" w:rsidRPr="00885EE0" w:rsidRDefault="00AC460B" w:rsidP="00514D1F">
      <w:pPr>
        <w:autoSpaceDE w:val="0"/>
        <w:autoSpaceDN w:val="0"/>
        <w:adjustRightInd w:val="0"/>
        <w:spacing w:after="0" w:line="360" w:lineRule="auto"/>
        <w:ind w:firstLine="708"/>
        <w:jc w:val="both"/>
        <w:rPr>
          <w:rFonts w:ascii="Times New Roman" w:hAnsi="Times New Roman" w:cs="Times New Roman"/>
          <w:sz w:val="24"/>
        </w:rPr>
      </w:pPr>
      <w:r w:rsidRPr="00AC460B">
        <w:rPr>
          <w:rFonts w:ascii="Times New Roman" w:hAnsi="Times New Roman" w:cs="Times New Roman"/>
          <w:sz w:val="24"/>
        </w:rPr>
        <w:t>La Constitución de 1857 es la primera constitución</w:t>
      </w:r>
      <w:r w:rsidR="00952985">
        <w:rPr>
          <w:rFonts w:ascii="Times New Roman" w:hAnsi="Times New Roman" w:cs="Times New Roman"/>
          <w:sz w:val="24"/>
        </w:rPr>
        <w:t xml:space="preserve"> mexicana que consagra</w:t>
      </w:r>
      <w:r w:rsidRPr="00AC460B">
        <w:rPr>
          <w:rFonts w:ascii="Times New Roman" w:hAnsi="Times New Roman" w:cs="Times New Roman"/>
          <w:sz w:val="24"/>
        </w:rPr>
        <w:t xml:space="preserve"> un apartado para las responsabilidades de los funcionarios públicos, en el título IV, que comprenden de los artículos 103 al 108.</w:t>
      </w:r>
    </w:p>
    <w:p w14:paraId="30575F85" w14:textId="77777777" w:rsidR="00BA01C9" w:rsidRPr="00937549" w:rsidRDefault="00BA01C9" w:rsidP="00BA01C9">
      <w:pPr>
        <w:autoSpaceDE w:val="0"/>
        <w:autoSpaceDN w:val="0"/>
        <w:adjustRightInd w:val="0"/>
        <w:spacing w:after="0" w:line="240" w:lineRule="auto"/>
        <w:ind w:left="2268"/>
        <w:jc w:val="center"/>
        <w:rPr>
          <w:rFonts w:ascii="Times New Roman" w:hAnsi="Times New Roman" w:cs="Times New Roman"/>
          <w:b/>
          <w:bCs/>
          <w:szCs w:val="23"/>
        </w:rPr>
      </w:pPr>
      <w:r w:rsidRPr="00937549">
        <w:rPr>
          <w:rFonts w:ascii="Times New Roman" w:hAnsi="Times New Roman" w:cs="Times New Roman"/>
          <w:b/>
          <w:bCs/>
          <w:szCs w:val="23"/>
        </w:rPr>
        <w:t>TITULO IV</w:t>
      </w:r>
    </w:p>
    <w:p w14:paraId="22F8356E" w14:textId="77777777" w:rsidR="00BA01C9" w:rsidRPr="00937549" w:rsidRDefault="00BA01C9" w:rsidP="004E5679">
      <w:pPr>
        <w:autoSpaceDE w:val="0"/>
        <w:autoSpaceDN w:val="0"/>
        <w:adjustRightInd w:val="0"/>
        <w:spacing w:after="0" w:line="240" w:lineRule="auto"/>
        <w:ind w:left="2268" w:right="567"/>
        <w:jc w:val="center"/>
        <w:rPr>
          <w:rFonts w:ascii="Times New Roman" w:hAnsi="Times New Roman" w:cs="Times New Roman"/>
          <w:b/>
          <w:bCs/>
          <w:i/>
          <w:szCs w:val="23"/>
        </w:rPr>
      </w:pPr>
      <w:r w:rsidRPr="00937549">
        <w:rPr>
          <w:rFonts w:ascii="Times New Roman" w:hAnsi="Times New Roman" w:cs="Times New Roman"/>
          <w:b/>
          <w:bCs/>
          <w:i/>
          <w:szCs w:val="23"/>
        </w:rPr>
        <w:t>De la responsabilidad de los funcionarios públicos</w:t>
      </w:r>
    </w:p>
    <w:p w14:paraId="272674B6" w14:textId="77777777" w:rsidR="00BA01C9" w:rsidRPr="00937549" w:rsidRDefault="00BA01C9" w:rsidP="00BA01C9">
      <w:pPr>
        <w:autoSpaceDE w:val="0"/>
        <w:autoSpaceDN w:val="0"/>
        <w:adjustRightInd w:val="0"/>
        <w:spacing w:after="0" w:line="240" w:lineRule="auto"/>
        <w:ind w:left="2268" w:right="567"/>
        <w:jc w:val="both"/>
        <w:rPr>
          <w:rFonts w:ascii="Times New Roman" w:hAnsi="Times New Roman" w:cs="Times New Roman"/>
          <w:i/>
          <w:szCs w:val="23"/>
        </w:rPr>
      </w:pPr>
      <w:r w:rsidRPr="00937549">
        <w:rPr>
          <w:rFonts w:ascii="Times New Roman" w:hAnsi="Times New Roman" w:cs="Times New Roman"/>
          <w:i/>
          <w:szCs w:val="23"/>
        </w:rPr>
        <w:t>103. Los diputados al congreso de la Unión, los individuos de la Suprema Corte de Justicia y los Secretarios del Despacho, son responsables por los delitos comunes que cometan durante el tiempo de su encargo, y por los delitos, faltas u omisiones en que incurran en el ejercicio de ese mismo encargo. Los gobernadores de los Estados lo son igualmente por la infracción de la Constitución y leyes federales. Lo es también el presidente de la República; pero durante el tiempo de su encargo solo podrá ser acusado por los delitos de traición a la patria, violación expresa de la Constitución, ataque a la libertad electoral y delitos graves del orden común.</w:t>
      </w:r>
    </w:p>
    <w:p w14:paraId="095822FE" w14:textId="77777777" w:rsidR="00BA01C9" w:rsidRPr="00937549" w:rsidRDefault="00BA01C9" w:rsidP="00BA01C9">
      <w:pPr>
        <w:autoSpaceDE w:val="0"/>
        <w:autoSpaceDN w:val="0"/>
        <w:adjustRightInd w:val="0"/>
        <w:spacing w:after="0" w:line="240" w:lineRule="auto"/>
        <w:ind w:left="2268" w:right="567"/>
        <w:jc w:val="both"/>
        <w:rPr>
          <w:rFonts w:ascii="Times New Roman" w:hAnsi="Times New Roman" w:cs="Times New Roman"/>
          <w:i/>
        </w:rPr>
      </w:pPr>
      <w:r w:rsidRPr="00937549">
        <w:rPr>
          <w:rFonts w:ascii="Times New Roman" w:hAnsi="Times New Roman" w:cs="Times New Roman"/>
          <w:i/>
        </w:rPr>
        <w:t xml:space="preserve">104. Si el delito fuere común, el congreso erigido en gran jurado declarará, á mayoría absoluta de votos, si </w:t>
      </w:r>
      <w:proofErr w:type="spellStart"/>
      <w:r w:rsidRPr="00937549">
        <w:rPr>
          <w:rFonts w:ascii="Times New Roman" w:hAnsi="Times New Roman" w:cs="Times New Roman"/>
          <w:i/>
        </w:rPr>
        <w:t>ha</w:t>
      </w:r>
      <w:proofErr w:type="spellEnd"/>
      <w:r w:rsidRPr="00937549">
        <w:rPr>
          <w:rFonts w:ascii="Times New Roman" w:hAnsi="Times New Roman" w:cs="Times New Roman"/>
          <w:i/>
        </w:rPr>
        <w:t xml:space="preserve"> o no lugar a proceder contra el acusado. En caso negativo no habrá lugar a ningún procedimiento ulterior. En el afirmativo, el acusado queda por el mismo hecho, separado de su encargo y sujeto </w:t>
      </w:r>
      <w:proofErr w:type="spellStart"/>
      <w:r w:rsidRPr="00937549">
        <w:rPr>
          <w:rFonts w:ascii="Times New Roman" w:hAnsi="Times New Roman" w:cs="Times New Roman"/>
          <w:i/>
        </w:rPr>
        <w:t>á</w:t>
      </w:r>
      <w:proofErr w:type="spellEnd"/>
      <w:r w:rsidRPr="00937549">
        <w:rPr>
          <w:rFonts w:ascii="Times New Roman" w:hAnsi="Times New Roman" w:cs="Times New Roman"/>
          <w:i/>
        </w:rPr>
        <w:t xml:space="preserve"> la acción de los tribunales comunes.</w:t>
      </w:r>
    </w:p>
    <w:p w14:paraId="15431895" w14:textId="77777777" w:rsidR="00BA01C9" w:rsidRPr="00BA01C9" w:rsidRDefault="00BA01C9" w:rsidP="00BA01C9">
      <w:pPr>
        <w:autoSpaceDE w:val="0"/>
        <w:autoSpaceDN w:val="0"/>
        <w:adjustRightInd w:val="0"/>
        <w:spacing w:after="0" w:line="240" w:lineRule="auto"/>
        <w:ind w:right="567"/>
        <w:jc w:val="both"/>
        <w:rPr>
          <w:rFonts w:ascii="Times New Roman" w:hAnsi="Times New Roman" w:cs="Times New Roman"/>
          <w:i/>
          <w:sz w:val="24"/>
        </w:rPr>
      </w:pPr>
    </w:p>
    <w:p w14:paraId="4A12C958" w14:textId="77777777" w:rsidR="00BA01C9" w:rsidRPr="00BA01C9" w:rsidRDefault="00BA01C9" w:rsidP="00BA01C9">
      <w:pPr>
        <w:autoSpaceDE w:val="0"/>
        <w:autoSpaceDN w:val="0"/>
        <w:adjustRightInd w:val="0"/>
        <w:spacing w:after="0" w:line="240" w:lineRule="auto"/>
        <w:ind w:right="567"/>
        <w:jc w:val="both"/>
        <w:rPr>
          <w:rFonts w:ascii="Times New Roman" w:hAnsi="Times New Roman" w:cs="Times New Roman"/>
          <w:sz w:val="24"/>
        </w:rPr>
      </w:pPr>
    </w:p>
    <w:p w14:paraId="4DC31E2B" w14:textId="77777777" w:rsidR="00BA01C9" w:rsidRPr="00BA01C9" w:rsidRDefault="00BA01C9" w:rsidP="00514D1F">
      <w:pPr>
        <w:autoSpaceDE w:val="0"/>
        <w:autoSpaceDN w:val="0"/>
        <w:adjustRightInd w:val="0"/>
        <w:spacing w:after="0" w:line="360" w:lineRule="auto"/>
        <w:ind w:firstLine="708"/>
        <w:jc w:val="both"/>
        <w:rPr>
          <w:rFonts w:ascii="Times New Roman" w:hAnsi="Times New Roman" w:cs="Times New Roman"/>
          <w:sz w:val="24"/>
        </w:rPr>
      </w:pPr>
      <w:r w:rsidRPr="00BA01C9">
        <w:rPr>
          <w:rFonts w:ascii="Times New Roman" w:hAnsi="Times New Roman" w:cs="Times New Roman"/>
          <w:sz w:val="24"/>
        </w:rPr>
        <w:t>De los gobernadores de los Estados, dice que son igualmente responsables por infracción de la Constitución y leyes federales.</w:t>
      </w:r>
    </w:p>
    <w:p w14:paraId="5169325C" w14:textId="77777777" w:rsidR="00BA01C9" w:rsidRPr="00BA01C9" w:rsidRDefault="00BA01C9" w:rsidP="00514D1F">
      <w:pPr>
        <w:autoSpaceDE w:val="0"/>
        <w:autoSpaceDN w:val="0"/>
        <w:adjustRightInd w:val="0"/>
        <w:spacing w:after="0" w:line="360" w:lineRule="auto"/>
        <w:ind w:firstLine="708"/>
        <w:jc w:val="both"/>
        <w:rPr>
          <w:rFonts w:ascii="Times New Roman" w:hAnsi="Times New Roman" w:cs="Times New Roman"/>
          <w:sz w:val="24"/>
        </w:rPr>
      </w:pPr>
      <w:r w:rsidRPr="00BA01C9">
        <w:rPr>
          <w:rFonts w:ascii="Times New Roman" w:hAnsi="Times New Roman" w:cs="Times New Roman"/>
          <w:sz w:val="24"/>
        </w:rPr>
        <w:t>También establece la responsabilidad del Presidente de la República, del cual indica que pueda ser acusado por los delitos de traición a la patria, violación expresa de la Constitución, ataque a la libertad electoral y delitos graves del orden común.</w:t>
      </w:r>
    </w:p>
    <w:p w14:paraId="4BBDCBFD" w14:textId="77777777" w:rsidR="00BA01C9" w:rsidRDefault="00BA01C9" w:rsidP="00BA01C9">
      <w:pPr>
        <w:autoSpaceDE w:val="0"/>
        <w:autoSpaceDN w:val="0"/>
        <w:adjustRightInd w:val="0"/>
        <w:spacing w:after="0" w:line="360" w:lineRule="auto"/>
        <w:jc w:val="both"/>
        <w:rPr>
          <w:rFonts w:ascii="Times New Roman" w:hAnsi="Times New Roman" w:cs="Times New Roman"/>
          <w:sz w:val="24"/>
        </w:rPr>
      </w:pPr>
      <w:r w:rsidRPr="00BA01C9">
        <w:rPr>
          <w:rFonts w:ascii="Times New Roman" w:hAnsi="Times New Roman" w:cs="Times New Roman"/>
          <w:sz w:val="24"/>
        </w:rPr>
        <w:t>Este último fue utilizado por Don Ignacio Manuel Altamirano e Ignacio Ramírez para promover un juicio político en contra de Benito Juárez.</w:t>
      </w:r>
    </w:p>
    <w:p w14:paraId="4B477736" w14:textId="77777777" w:rsidR="00CF4683" w:rsidRPr="00CF4683" w:rsidRDefault="00CF4683" w:rsidP="00CF4683">
      <w:pPr>
        <w:pStyle w:val="Prrafodelista"/>
        <w:autoSpaceDE w:val="0"/>
        <w:autoSpaceDN w:val="0"/>
        <w:adjustRightInd w:val="0"/>
        <w:spacing w:after="0" w:line="360" w:lineRule="auto"/>
        <w:rPr>
          <w:rFonts w:ascii="Times New Roman" w:hAnsi="Times New Roman" w:cs="Times New Roman"/>
          <w:sz w:val="24"/>
        </w:rPr>
      </w:pPr>
    </w:p>
    <w:p w14:paraId="0FB52557" w14:textId="77777777" w:rsidR="00CF4683" w:rsidRPr="00041B8D" w:rsidRDefault="00CF4683" w:rsidP="00041B8D">
      <w:pPr>
        <w:pStyle w:val="Prrafodelista"/>
        <w:numPr>
          <w:ilvl w:val="0"/>
          <w:numId w:val="3"/>
        </w:numPr>
        <w:spacing w:line="360" w:lineRule="auto"/>
        <w:jc w:val="center"/>
        <w:rPr>
          <w:rFonts w:ascii="Times New Roman" w:hAnsi="Times New Roman" w:cs="Times New Roman"/>
          <w:b/>
          <w:sz w:val="24"/>
        </w:rPr>
      </w:pPr>
      <w:r w:rsidRPr="00CF4683">
        <w:rPr>
          <w:rFonts w:ascii="Times New Roman" w:hAnsi="Times New Roman" w:cs="Times New Roman"/>
          <w:b/>
          <w:sz w:val="24"/>
        </w:rPr>
        <w:t>Juicio Político en el Estado Mexicano</w:t>
      </w:r>
    </w:p>
    <w:p w14:paraId="33664276" w14:textId="4818BB38" w:rsidR="00041B8D" w:rsidRPr="00041B8D" w:rsidRDefault="00041B8D" w:rsidP="00514D1F">
      <w:pPr>
        <w:spacing w:line="360" w:lineRule="auto"/>
        <w:ind w:firstLine="360"/>
        <w:jc w:val="both"/>
        <w:rPr>
          <w:rFonts w:ascii="Times New Roman" w:hAnsi="Times New Roman" w:cs="Times New Roman"/>
          <w:sz w:val="24"/>
          <w:szCs w:val="23"/>
        </w:rPr>
      </w:pPr>
      <w:r w:rsidRPr="00041B8D">
        <w:rPr>
          <w:rFonts w:ascii="Times New Roman" w:hAnsi="Times New Roman" w:cs="Times New Roman"/>
          <w:sz w:val="24"/>
          <w:szCs w:val="23"/>
        </w:rPr>
        <w:t>El juicio Político es un procedimiento de Excepción</w:t>
      </w:r>
      <w:r w:rsidR="004E5679">
        <w:rPr>
          <w:rFonts w:ascii="Times New Roman" w:hAnsi="Times New Roman" w:cs="Times New Roman"/>
          <w:sz w:val="24"/>
          <w:szCs w:val="23"/>
        </w:rPr>
        <w:t xml:space="preserve"> y</w:t>
      </w:r>
      <w:r w:rsidRPr="00041B8D">
        <w:rPr>
          <w:rFonts w:ascii="Times New Roman" w:hAnsi="Times New Roman" w:cs="Times New Roman"/>
          <w:sz w:val="24"/>
          <w:szCs w:val="23"/>
        </w:rPr>
        <w:t xml:space="preserve"> lo es en muchos sentidos: porqué se sigue a funcionarios que están al margen del sistema ordinario de persecución y castigo de ilícitos, porque sol</w:t>
      </w:r>
      <w:r w:rsidR="00C907D1">
        <w:rPr>
          <w:rFonts w:ascii="Times New Roman" w:hAnsi="Times New Roman" w:cs="Times New Roman"/>
          <w:sz w:val="24"/>
          <w:szCs w:val="23"/>
        </w:rPr>
        <w:t>o en forma aislada y ocasional e</w:t>
      </w:r>
      <w:r w:rsidR="003C3C3B">
        <w:rPr>
          <w:rFonts w:ascii="Times New Roman" w:hAnsi="Times New Roman" w:cs="Times New Roman"/>
          <w:sz w:val="24"/>
          <w:szCs w:val="23"/>
        </w:rPr>
        <w:t>l Congreso de la U</w:t>
      </w:r>
      <w:r w:rsidRPr="00041B8D">
        <w:rPr>
          <w:rFonts w:ascii="Times New Roman" w:hAnsi="Times New Roman" w:cs="Times New Roman"/>
          <w:sz w:val="24"/>
          <w:szCs w:val="23"/>
        </w:rPr>
        <w:t>nión abandona sus funciones naturales de legislar, vigilar y ratificar y se aboca a la de juzgar; porque es un juicio entre pares, la misma clase gobernante juzga a uno de sus miembros, y porque es de esperarse que los servidores públicos, en virtud de la protesta que han rendido de guardar la Constitución y las leyes que de ésta emanan, se conduzcan en forma apropiada</w:t>
      </w:r>
      <w:r w:rsidRPr="00041B8D">
        <w:rPr>
          <w:rStyle w:val="Refdenotaalpie"/>
          <w:rFonts w:ascii="Times New Roman" w:hAnsi="Times New Roman" w:cs="Times New Roman"/>
          <w:sz w:val="24"/>
          <w:szCs w:val="23"/>
        </w:rPr>
        <w:footnoteReference w:id="20"/>
      </w:r>
      <w:r w:rsidRPr="00041B8D">
        <w:rPr>
          <w:rFonts w:ascii="Times New Roman" w:hAnsi="Times New Roman" w:cs="Times New Roman"/>
          <w:sz w:val="24"/>
          <w:szCs w:val="23"/>
        </w:rPr>
        <w:t>.</w:t>
      </w:r>
    </w:p>
    <w:p w14:paraId="75108A1F" w14:textId="77777777" w:rsidR="00041B8D" w:rsidRPr="00041B8D" w:rsidRDefault="00041B8D" w:rsidP="00514D1F">
      <w:pPr>
        <w:spacing w:line="360" w:lineRule="auto"/>
        <w:ind w:firstLine="360"/>
        <w:jc w:val="both"/>
        <w:rPr>
          <w:rFonts w:ascii="Times New Roman" w:hAnsi="Times New Roman" w:cs="Times New Roman"/>
          <w:sz w:val="24"/>
          <w:szCs w:val="24"/>
        </w:rPr>
      </w:pPr>
      <w:r w:rsidRPr="00041B8D">
        <w:rPr>
          <w:rFonts w:ascii="Times New Roman" w:hAnsi="Times New Roman" w:cs="Times New Roman"/>
          <w:sz w:val="24"/>
          <w:szCs w:val="24"/>
        </w:rPr>
        <w:t>Uno de los mecanismos para la protección de la Constitución es la defensa política de la constitución, mejor conocido como Juicio Político, la principal función de este mecanismo es tratar de evitar que los denominados servidores públicos</w:t>
      </w:r>
      <w:r w:rsidRPr="00041B8D">
        <w:rPr>
          <w:rStyle w:val="Refdenotaalpie"/>
          <w:rFonts w:ascii="Times New Roman" w:hAnsi="Times New Roman" w:cs="Times New Roman"/>
          <w:sz w:val="24"/>
          <w:szCs w:val="24"/>
        </w:rPr>
        <w:footnoteReference w:id="21"/>
      </w:r>
      <w:r w:rsidR="00C907D1">
        <w:rPr>
          <w:rFonts w:ascii="Times New Roman" w:hAnsi="Times New Roman" w:cs="Times New Roman"/>
          <w:sz w:val="24"/>
          <w:szCs w:val="24"/>
        </w:rPr>
        <w:t xml:space="preserve"> vulneren</w:t>
      </w:r>
      <w:r w:rsidRPr="00041B8D">
        <w:rPr>
          <w:rFonts w:ascii="Times New Roman" w:hAnsi="Times New Roman" w:cs="Times New Roman"/>
          <w:sz w:val="24"/>
          <w:szCs w:val="24"/>
        </w:rPr>
        <w:t xml:space="preserve"> la Constitución en todo momento</w:t>
      </w:r>
      <w:r>
        <w:rPr>
          <w:rFonts w:ascii="Arial" w:hAnsi="Arial" w:cs="Arial"/>
          <w:sz w:val="24"/>
          <w:szCs w:val="24"/>
        </w:rPr>
        <w:t xml:space="preserve">, </w:t>
      </w:r>
      <w:r w:rsidRPr="00041B8D">
        <w:rPr>
          <w:rFonts w:ascii="Times New Roman" w:hAnsi="Times New Roman" w:cs="Times New Roman"/>
          <w:sz w:val="24"/>
          <w:szCs w:val="24"/>
        </w:rPr>
        <w:t>por los actos u omisiones en que incurran en el desempeño de sus funciones.</w:t>
      </w:r>
    </w:p>
    <w:p w14:paraId="168FBEA0" w14:textId="77D3302D" w:rsidR="00580C2A" w:rsidRPr="00580C2A" w:rsidRDefault="00580C2A" w:rsidP="00514D1F">
      <w:pPr>
        <w:spacing w:line="360" w:lineRule="auto"/>
        <w:ind w:firstLine="360"/>
        <w:jc w:val="both"/>
        <w:rPr>
          <w:rFonts w:ascii="Times New Roman" w:hAnsi="Times New Roman" w:cs="Times New Roman"/>
          <w:sz w:val="24"/>
          <w:szCs w:val="24"/>
        </w:rPr>
      </w:pPr>
      <w:r w:rsidRPr="00580C2A">
        <w:rPr>
          <w:rFonts w:ascii="Times New Roman" w:hAnsi="Times New Roman" w:cs="Times New Roman"/>
          <w:sz w:val="24"/>
          <w:szCs w:val="24"/>
        </w:rPr>
        <w:t>Se entiende por juicio político, “al conjunto de actos procesales que tienen como propósito sancionar conductas determinadas, es decir, es un medio procesal para la aplicación de la norma sustantiva en materia de responsabilidad política”</w:t>
      </w:r>
      <w:r w:rsidRPr="00580C2A">
        <w:rPr>
          <w:rStyle w:val="Refdenotaalpie"/>
          <w:rFonts w:ascii="Times New Roman" w:hAnsi="Times New Roman" w:cs="Times New Roman"/>
          <w:sz w:val="24"/>
          <w:szCs w:val="24"/>
        </w:rPr>
        <w:footnoteReference w:id="22"/>
      </w:r>
      <w:r w:rsidR="003C3C3B">
        <w:rPr>
          <w:rFonts w:ascii="Times New Roman" w:hAnsi="Times New Roman" w:cs="Times New Roman"/>
          <w:sz w:val="24"/>
          <w:szCs w:val="24"/>
        </w:rPr>
        <w:t>.</w:t>
      </w:r>
    </w:p>
    <w:p w14:paraId="2390C13D" w14:textId="77777777" w:rsidR="00580C2A" w:rsidRPr="00580C2A" w:rsidRDefault="00580C2A" w:rsidP="00514D1F">
      <w:pPr>
        <w:spacing w:line="360" w:lineRule="auto"/>
        <w:ind w:firstLine="360"/>
        <w:jc w:val="both"/>
        <w:rPr>
          <w:rFonts w:ascii="Times New Roman" w:hAnsi="Times New Roman" w:cs="Times New Roman"/>
          <w:sz w:val="24"/>
          <w:szCs w:val="24"/>
        </w:rPr>
      </w:pPr>
      <w:r w:rsidRPr="00580C2A">
        <w:rPr>
          <w:rFonts w:ascii="Times New Roman" w:hAnsi="Times New Roman" w:cs="Times New Roman"/>
          <w:sz w:val="24"/>
          <w:szCs w:val="24"/>
        </w:rPr>
        <w:t xml:space="preserve">Procedimiento de orden constitucional que realizan las cámaras del Congreso -la Cámara de Diputados como órgano de acusación y la Cámara de Senadores como órgano de </w:t>
      </w:r>
      <w:r w:rsidRPr="00580C2A">
        <w:rPr>
          <w:rFonts w:ascii="Times New Roman" w:hAnsi="Times New Roman" w:cs="Times New Roman"/>
          <w:sz w:val="24"/>
          <w:szCs w:val="24"/>
        </w:rPr>
        <w:lastRenderedPageBreak/>
        <w:t>sentencia-, para hacer efectivo el principio de responsabilidad de los servidores o funcionarios públicos que la Constitución establece, y que incurren en responsabilidad durante el ejercicio de sus cargos, con independencia de los juicios penales que se sigan en su contra por dicha razón. Este juicio puede comenzar durante el ejercicio de las funciones del servidor público o dentro del año posterior a la conclusión de su encargo, y deriva en una resolución administrativa y una sanción política</w:t>
      </w:r>
      <w:r w:rsidRPr="00580C2A">
        <w:rPr>
          <w:rStyle w:val="Refdenotaalpie"/>
          <w:rFonts w:ascii="Times New Roman" w:hAnsi="Times New Roman" w:cs="Times New Roman"/>
          <w:sz w:val="24"/>
          <w:szCs w:val="24"/>
        </w:rPr>
        <w:footnoteReference w:id="23"/>
      </w:r>
      <w:r w:rsidRPr="00580C2A">
        <w:rPr>
          <w:rFonts w:ascii="Times New Roman" w:hAnsi="Times New Roman" w:cs="Times New Roman"/>
          <w:sz w:val="24"/>
          <w:szCs w:val="24"/>
        </w:rPr>
        <w:t>.</w:t>
      </w:r>
    </w:p>
    <w:p w14:paraId="03521515" w14:textId="77777777" w:rsidR="00580C2A" w:rsidRDefault="00580C2A" w:rsidP="00514D1F">
      <w:pPr>
        <w:spacing w:line="360" w:lineRule="auto"/>
        <w:ind w:firstLine="360"/>
        <w:jc w:val="both"/>
        <w:rPr>
          <w:rFonts w:ascii="Times New Roman" w:hAnsi="Times New Roman" w:cs="Times New Roman"/>
          <w:sz w:val="24"/>
          <w:szCs w:val="24"/>
        </w:rPr>
      </w:pPr>
      <w:r w:rsidRPr="00580C2A">
        <w:rPr>
          <w:rFonts w:ascii="Times New Roman" w:hAnsi="Times New Roman" w:cs="Times New Roman"/>
          <w:sz w:val="24"/>
          <w:szCs w:val="24"/>
        </w:rPr>
        <w:t>No procede juicio político contra el Presidente de la República; sin embargo, puede operar la declaración de procedencia, es decir, se le puede exigir responsabilidad penal</w:t>
      </w:r>
      <w:r w:rsidRPr="00580C2A">
        <w:rPr>
          <w:rStyle w:val="Refdenotaalpie"/>
          <w:rFonts w:ascii="Times New Roman" w:hAnsi="Times New Roman" w:cs="Times New Roman"/>
          <w:sz w:val="24"/>
          <w:szCs w:val="24"/>
        </w:rPr>
        <w:footnoteReference w:id="24"/>
      </w:r>
      <w:r w:rsidRPr="00580C2A">
        <w:rPr>
          <w:rFonts w:ascii="Times New Roman" w:hAnsi="Times New Roman" w:cs="Times New Roman"/>
          <w:sz w:val="24"/>
          <w:szCs w:val="24"/>
        </w:rPr>
        <w:t>.</w:t>
      </w:r>
    </w:p>
    <w:p w14:paraId="7EFF8AE3" w14:textId="77777777" w:rsidR="00580C2A" w:rsidRPr="00580C2A" w:rsidRDefault="00580C2A" w:rsidP="00AD4D81">
      <w:pPr>
        <w:spacing w:line="360" w:lineRule="auto"/>
        <w:ind w:left="360"/>
        <w:jc w:val="center"/>
        <w:rPr>
          <w:rFonts w:ascii="Times New Roman" w:hAnsi="Times New Roman" w:cs="Times New Roman"/>
          <w:b/>
          <w:sz w:val="24"/>
          <w:szCs w:val="24"/>
        </w:rPr>
      </w:pPr>
      <w:r w:rsidRPr="00FE52F5">
        <w:rPr>
          <w:rFonts w:ascii="Times New Roman" w:hAnsi="Times New Roman" w:cs="Times New Roman"/>
          <w:b/>
          <w:sz w:val="24"/>
          <w:szCs w:val="24"/>
        </w:rPr>
        <w:t>II.1</w:t>
      </w:r>
      <w:r w:rsidR="00FE52F5" w:rsidRPr="00FE52F5">
        <w:rPr>
          <w:rFonts w:ascii="Times New Roman" w:hAnsi="Times New Roman" w:cs="Times New Roman"/>
          <w:b/>
          <w:sz w:val="24"/>
          <w:szCs w:val="24"/>
        </w:rPr>
        <w:t xml:space="preserve"> Tramitación del Juicio político en México</w:t>
      </w:r>
    </w:p>
    <w:p w14:paraId="2C801284" w14:textId="057CA840" w:rsidR="00AD4D81" w:rsidRDefault="00755DAF" w:rsidP="00514D1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 su tramitación</w:t>
      </w:r>
      <w:r w:rsidR="004875FA">
        <w:rPr>
          <w:rFonts w:ascii="Times New Roman" w:hAnsi="Times New Roman" w:cs="Times New Roman"/>
          <w:sz w:val="24"/>
          <w:szCs w:val="24"/>
        </w:rPr>
        <w:t xml:space="preserve"> no interviene una sola C</w:t>
      </w:r>
      <w:r w:rsidR="00AD4D81" w:rsidRPr="00AD4D81">
        <w:rPr>
          <w:rFonts w:ascii="Times New Roman" w:hAnsi="Times New Roman" w:cs="Times New Roman"/>
          <w:sz w:val="24"/>
          <w:szCs w:val="24"/>
        </w:rPr>
        <w:t>ámara sino las dos: la de Diputados como órgano</w:t>
      </w:r>
      <w:r>
        <w:rPr>
          <w:rFonts w:ascii="Times New Roman" w:hAnsi="Times New Roman" w:cs="Times New Roman"/>
          <w:sz w:val="24"/>
          <w:szCs w:val="24"/>
        </w:rPr>
        <w:t xml:space="preserve"> de</w:t>
      </w:r>
      <w:r w:rsidR="004875FA">
        <w:rPr>
          <w:rFonts w:ascii="Times New Roman" w:hAnsi="Times New Roman" w:cs="Times New Roman"/>
          <w:sz w:val="24"/>
          <w:szCs w:val="24"/>
        </w:rPr>
        <w:t xml:space="preserve"> acusación y la de S</w:t>
      </w:r>
      <w:r w:rsidR="00AD4D81" w:rsidRPr="00AD4D81">
        <w:rPr>
          <w:rFonts w:ascii="Times New Roman" w:hAnsi="Times New Roman" w:cs="Times New Roman"/>
          <w:sz w:val="24"/>
          <w:szCs w:val="24"/>
        </w:rPr>
        <w:t>enadores como órgano de instrucción y de sentencia</w:t>
      </w:r>
      <w:r w:rsidR="00AD4D81" w:rsidRPr="00AD4D81">
        <w:rPr>
          <w:rStyle w:val="Refdenotaalpie"/>
          <w:rFonts w:ascii="Times New Roman" w:hAnsi="Times New Roman" w:cs="Times New Roman"/>
          <w:sz w:val="24"/>
          <w:szCs w:val="24"/>
        </w:rPr>
        <w:footnoteReference w:id="25"/>
      </w:r>
      <w:r w:rsidR="00AD4D81" w:rsidRPr="00AD4D81">
        <w:rPr>
          <w:rFonts w:ascii="Times New Roman" w:hAnsi="Times New Roman" w:cs="Times New Roman"/>
          <w:sz w:val="24"/>
          <w:szCs w:val="24"/>
        </w:rPr>
        <w:t xml:space="preserve">.  </w:t>
      </w:r>
    </w:p>
    <w:p w14:paraId="485319A9" w14:textId="77777777" w:rsidR="00AD4D81" w:rsidRPr="00AD4D81" w:rsidRDefault="00AD4D81" w:rsidP="00514D1F">
      <w:pPr>
        <w:spacing w:line="360" w:lineRule="auto"/>
        <w:ind w:firstLine="360"/>
        <w:jc w:val="both"/>
        <w:rPr>
          <w:rFonts w:ascii="Times New Roman" w:hAnsi="Times New Roman" w:cs="Times New Roman"/>
          <w:sz w:val="24"/>
          <w:szCs w:val="24"/>
        </w:rPr>
      </w:pPr>
      <w:r w:rsidRPr="00AD4D81">
        <w:rPr>
          <w:rFonts w:ascii="Times New Roman" w:hAnsi="Times New Roman" w:cs="Times New Roman"/>
          <w:sz w:val="24"/>
          <w:szCs w:val="24"/>
        </w:rPr>
        <w:t>Es procedente el juicio político cuando los actos u omisiones de los servidores públicos señalados por el artículo 110 de la Constitución redunden en perjuicio de los intereses públicos fundamentales o de su buen despacho (Art. 6 de la Ley Federal de Responsabilidad de los Servidores Públicos, en adelante LFRSP). Es oportuno dejar claro que no procede el juicio político por la mera expresión de ideas (Art. 7 LFRSP)</w:t>
      </w:r>
      <w:r w:rsidRPr="00AD4D81">
        <w:rPr>
          <w:rStyle w:val="Refdenotaalpie"/>
          <w:rFonts w:ascii="Times New Roman" w:hAnsi="Times New Roman" w:cs="Times New Roman"/>
          <w:sz w:val="24"/>
          <w:szCs w:val="24"/>
        </w:rPr>
        <w:footnoteReference w:id="26"/>
      </w:r>
      <w:r w:rsidRPr="00AD4D81">
        <w:rPr>
          <w:rFonts w:ascii="Times New Roman" w:hAnsi="Times New Roman" w:cs="Times New Roman"/>
          <w:sz w:val="24"/>
          <w:szCs w:val="24"/>
        </w:rPr>
        <w:t>.</w:t>
      </w:r>
    </w:p>
    <w:p w14:paraId="370C3BB7" w14:textId="77777777" w:rsidR="00AD4D81" w:rsidRPr="00AD4D81" w:rsidRDefault="00AD4D81" w:rsidP="00514D1F">
      <w:pPr>
        <w:spacing w:line="360" w:lineRule="auto"/>
        <w:ind w:firstLine="360"/>
        <w:jc w:val="both"/>
        <w:rPr>
          <w:rFonts w:ascii="Times New Roman" w:hAnsi="Times New Roman" w:cs="Times New Roman"/>
          <w:sz w:val="24"/>
          <w:szCs w:val="24"/>
        </w:rPr>
      </w:pPr>
      <w:r w:rsidRPr="00AD4D81">
        <w:rPr>
          <w:rFonts w:ascii="Times New Roman" w:hAnsi="Times New Roman" w:cs="Times New Roman"/>
          <w:sz w:val="24"/>
          <w:szCs w:val="24"/>
        </w:rPr>
        <w:t>Los actos que puede motivar el ejercicio del juicio político son aquellos que redundan en perjuicio de los intereses públicos fundamentales y de su buen despacho y que la Ley Federal de Responsabilidad de los Servidores Públicos enumera de la siguiente manera:</w:t>
      </w:r>
    </w:p>
    <w:p w14:paraId="6B5BB4B8" w14:textId="77777777" w:rsidR="00AD4D81" w:rsidRPr="00AD4D81" w:rsidRDefault="00AD4D81" w:rsidP="00AD4D81">
      <w:pPr>
        <w:spacing w:line="360" w:lineRule="auto"/>
        <w:jc w:val="both"/>
        <w:rPr>
          <w:rFonts w:ascii="Times New Roman" w:hAnsi="Times New Roman" w:cs="Times New Roman"/>
          <w:sz w:val="24"/>
          <w:szCs w:val="24"/>
        </w:rPr>
      </w:pPr>
      <w:r w:rsidRPr="00AD4D81">
        <w:rPr>
          <w:rFonts w:ascii="Times New Roman" w:hAnsi="Times New Roman" w:cs="Times New Roman"/>
          <w:sz w:val="24"/>
          <w:szCs w:val="24"/>
        </w:rPr>
        <w:t>- El ataque a las instituciones democráticas;</w:t>
      </w:r>
    </w:p>
    <w:p w14:paraId="3830DD7F" w14:textId="77777777" w:rsidR="00AD4D81" w:rsidRPr="00AD4D81" w:rsidRDefault="00AD4D81" w:rsidP="00AD4D81">
      <w:pPr>
        <w:spacing w:line="360" w:lineRule="auto"/>
        <w:jc w:val="both"/>
        <w:rPr>
          <w:rFonts w:ascii="Times New Roman" w:hAnsi="Times New Roman" w:cs="Times New Roman"/>
          <w:sz w:val="24"/>
          <w:szCs w:val="24"/>
        </w:rPr>
      </w:pPr>
      <w:r w:rsidRPr="00AD4D81">
        <w:rPr>
          <w:rFonts w:ascii="Times New Roman" w:hAnsi="Times New Roman" w:cs="Times New Roman"/>
          <w:sz w:val="24"/>
          <w:szCs w:val="24"/>
        </w:rPr>
        <w:t>- El ataque a la forma de gobierno republicano, representativo, federal;</w:t>
      </w:r>
    </w:p>
    <w:p w14:paraId="45AE2548" w14:textId="77777777" w:rsidR="00AD4D81" w:rsidRPr="00AD4D81" w:rsidRDefault="00AD4D81" w:rsidP="00AD4D81">
      <w:pPr>
        <w:spacing w:line="360" w:lineRule="auto"/>
        <w:jc w:val="both"/>
        <w:rPr>
          <w:rFonts w:ascii="Times New Roman" w:hAnsi="Times New Roman" w:cs="Times New Roman"/>
          <w:sz w:val="24"/>
          <w:szCs w:val="24"/>
        </w:rPr>
      </w:pPr>
      <w:r w:rsidRPr="00AD4D81">
        <w:rPr>
          <w:rFonts w:ascii="Times New Roman" w:hAnsi="Times New Roman" w:cs="Times New Roman"/>
          <w:sz w:val="24"/>
          <w:szCs w:val="24"/>
        </w:rPr>
        <w:t>- Las violaciones graves y sistemáticas a las garantías individuales o sociales;</w:t>
      </w:r>
    </w:p>
    <w:p w14:paraId="44D91452" w14:textId="77777777" w:rsidR="00AD4D81" w:rsidRPr="00AD4D81" w:rsidRDefault="00AD4D81" w:rsidP="00AD4D81">
      <w:pPr>
        <w:spacing w:line="360" w:lineRule="auto"/>
        <w:jc w:val="both"/>
        <w:rPr>
          <w:rFonts w:ascii="Times New Roman" w:hAnsi="Times New Roman" w:cs="Times New Roman"/>
          <w:sz w:val="24"/>
          <w:szCs w:val="24"/>
        </w:rPr>
      </w:pPr>
      <w:r w:rsidRPr="00AD4D81">
        <w:rPr>
          <w:rFonts w:ascii="Times New Roman" w:hAnsi="Times New Roman" w:cs="Times New Roman"/>
          <w:sz w:val="24"/>
          <w:szCs w:val="24"/>
        </w:rPr>
        <w:t>- El ataque a la libertad de sufragio;</w:t>
      </w:r>
    </w:p>
    <w:p w14:paraId="56ED6D79" w14:textId="77777777" w:rsidR="00AD4D81" w:rsidRPr="00AD4D81" w:rsidRDefault="00AD4D81" w:rsidP="00AD4D81">
      <w:pPr>
        <w:spacing w:line="360" w:lineRule="auto"/>
        <w:jc w:val="both"/>
        <w:rPr>
          <w:rFonts w:ascii="Times New Roman" w:hAnsi="Times New Roman" w:cs="Times New Roman"/>
          <w:sz w:val="24"/>
          <w:szCs w:val="24"/>
        </w:rPr>
      </w:pPr>
      <w:r w:rsidRPr="00AD4D81">
        <w:rPr>
          <w:rFonts w:ascii="Times New Roman" w:hAnsi="Times New Roman" w:cs="Times New Roman"/>
          <w:sz w:val="24"/>
          <w:szCs w:val="24"/>
        </w:rPr>
        <w:t>- La usurpación de atribuciones;</w:t>
      </w:r>
    </w:p>
    <w:p w14:paraId="6D8D9312" w14:textId="77777777" w:rsidR="00AD4D81" w:rsidRPr="00AD4D81" w:rsidRDefault="00AD4D81" w:rsidP="00AD4D81">
      <w:pPr>
        <w:spacing w:line="360" w:lineRule="auto"/>
        <w:jc w:val="both"/>
        <w:rPr>
          <w:rFonts w:ascii="Times New Roman" w:hAnsi="Times New Roman" w:cs="Times New Roman"/>
          <w:sz w:val="24"/>
          <w:szCs w:val="24"/>
        </w:rPr>
      </w:pPr>
      <w:r w:rsidRPr="00AD4D81">
        <w:rPr>
          <w:rFonts w:ascii="Times New Roman" w:hAnsi="Times New Roman" w:cs="Times New Roman"/>
          <w:sz w:val="24"/>
          <w:szCs w:val="24"/>
        </w:rPr>
        <w:lastRenderedPageBreak/>
        <w:t>- Cualquier infracción a la Constitución o a las leyes federales cuando cause perjuicios graves a la Federación, a uno o varios estados de la misma o de la sociedad, o motive algún trastorno en el funcionamiento normal de las instituciones;</w:t>
      </w:r>
    </w:p>
    <w:p w14:paraId="6B500AC1" w14:textId="77777777" w:rsidR="00AD4D81" w:rsidRPr="00AD4D81" w:rsidRDefault="00AD4D81" w:rsidP="00AD4D81">
      <w:pPr>
        <w:spacing w:line="360" w:lineRule="auto"/>
        <w:jc w:val="both"/>
        <w:rPr>
          <w:rFonts w:ascii="Times New Roman" w:hAnsi="Times New Roman" w:cs="Times New Roman"/>
          <w:sz w:val="24"/>
          <w:szCs w:val="24"/>
        </w:rPr>
      </w:pPr>
      <w:r w:rsidRPr="00AD4D81">
        <w:rPr>
          <w:rFonts w:ascii="Times New Roman" w:hAnsi="Times New Roman" w:cs="Times New Roman"/>
          <w:sz w:val="24"/>
          <w:szCs w:val="24"/>
        </w:rPr>
        <w:t>- Las omisiones de carácter grave, en los términos de la fracción anterior; y</w:t>
      </w:r>
    </w:p>
    <w:p w14:paraId="78B979A2" w14:textId="77777777" w:rsidR="00AD4D81" w:rsidRPr="00AD4D81" w:rsidRDefault="00AD4D81" w:rsidP="00AD4D81">
      <w:pPr>
        <w:spacing w:line="360" w:lineRule="auto"/>
        <w:jc w:val="both"/>
        <w:rPr>
          <w:rFonts w:ascii="Times New Roman" w:hAnsi="Times New Roman" w:cs="Times New Roman"/>
          <w:sz w:val="24"/>
          <w:szCs w:val="24"/>
        </w:rPr>
      </w:pPr>
      <w:r w:rsidRPr="00AD4D81">
        <w:rPr>
          <w:rFonts w:ascii="Times New Roman" w:hAnsi="Times New Roman" w:cs="Times New Roman"/>
          <w:sz w:val="24"/>
          <w:szCs w:val="24"/>
        </w:rPr>
        <w:t>- Las violaciones sistemáticas o graves a los planes, programas y presupuestos de la administración pública federal o del Distrito Federal y a las leyes que determinan el manejo de los recursos económicos federales y del Distrito Federal. (Art. 7 LFRSP)</w:t>
      </w:r>
      <w:r w:rsidRPr="00AD4D81">
        <w:rPr>
          <w:rStyle w:val="Refdenotaalpie"/>
          <w:rFonts w:ascii="Times New Roman" w:hAnsi="Times New Roman" w:cs="Times New Roman"/>
          <w:sz w:val="24"/>
          <w:szCs w:val="24"/>
        </w:rPr>
        <w:footnoteReference w:id="27"/>
      </w:r>
      <w:r w:rsidRPr="00AD4D81">
        <w:rPr>
          <w:rFonts w:ascii="Times New Roman" w:hAnsi="Times New Roman" w:cs="Times New Roman"/>
          <w:sz w:val="24"/>
          <w:szCs w:val="24"/>
        </w:rPr>
        <w:t>.</w:t>
      </w:r>
    </w:p>
    <w:p w14:paraId="7E7C2EDD" w14:textId="77777777" w:rsidR="00DB3783" w:rsidRPr="003A1B11" w:rsidRDefault="00DB3783" w:rsidP="00514D1F">
      <w:pPr>
        <w:spacing w:line="360" w:lineRule="auto"/>
        <w:ind w:firstLine="708"/>
        <w:jc w:val="both"/>
        <w:rPr>
          <w:rFonts w:ascii="Times New Roman" w:hAnsi="Times New Roman" w:cs="Times New Roman"/>
          <w:sz w:val="24"/>
          <w:szCs w:val="23"/>
        </w:rPr>
      </w:pPr>
      <w:r w:rsidRPr="003A1B11">
        <w:rPr>
          <w:rFonts w:ascii="Times New Roman" w:hAnsi="Times New Roman" w:cs="Times New Roman"/>
          <w:sz w:val="24"/>
          <w:szCs w:val="23"/>
        </w:rPr>
        <w:t>El juicio político no procede por la mera expresión de ideas, por si alguna razón el acto de cual se acusa al servidor público fuera de carácter delictuoso procederá hacerse la Declaración de procedencia</w:t>
      </w:r>
      <w:r w:rsidRPr="003A1B11">
        <w:rPr>
          <w:rStyle w:val="Refdenotaalpie"/>
          <w:rFonts w:ascii="Times New Roman" w:hAnsi="Times New Roman" w:cs="Times New Roman"/>
          <w:sz w:val="24"/>
          <w:szCs w:val="23"/>
        </w:rPr>
        <w:footnoteReference w:id="28"/>
      </w:r>
      <w:r w:rsidRPr="003A1B11">
        <w:rPr>
          <w:rFonts w:ascii="Times New Roman" w:hAnsi="Times New Roman" w:cs="Times New Roman"/>
          <w:sz w:val="24"/>
          <w:szCs w:val="23"/>
        </w:rPr>
        <w:t xml:space="preserve"> </w:t>
      </w:r>
    </w:p>
    <w:p w14:paraId="7D1ECD97" w14:textId="77777777" w:rsidR="00DB3783" w:rsidRDefault="00F96F8F" w:rsidP="00514D1F">
      <w:pPr>
        <w:spacing w:line="360" w:lineRule="auto"/>
        <w:ind w:firstLine="708"/>
        <w:jc w:val="both"/>
        <w:rPr>
          <w:rFonts w:ascii="Times New Roman" w:hAnsi="Times New Roman" w:cs="Times New Roman"/>
          <w:sz w:val="24"/>
          <w:szCs w:val="23"/>
        </w:rPr>
      </w:pPr>
      <w:r>
        <w:rPr>
          <w:rFonts w:ascii="Times New Roman" w:hAnsi="Times New Roman" w:cs="Times New Roman"/>
          <w:sz w:val="24"/>
          <w:szCs w:val="23"/>
        </w:rPr>
        <w:t>Una vez que se cumpla</w:t>
      </w:r>
      <w:r w:rsidR="00DB3783" w:rsidRPr="003A1B11">
        <w:rPr>
          <w:rFonts w:ascii="Times New Roman" w:hAnsi="Times New Roman" w:cs="Times New Roman"/>
          <w:sz w:val="24"/>
          <w:szCs w:val="23"/>
        </w:rPr>
        <w:t xml:space="preserve"> lo determinado por </w:t>
      </w:r>
      <w:r>
        <w:rPr>
          <w:rFonts w:ascii="Times New Roman" w:hAnsi="Times New Roman" w:cs="Times New Roman"/>
          <w:sz w:val="24"/>
          <w:szCs w:val="23"/>
        </w:rPr>
        <w:t>los artí</w:t>
      </w:r>
      <w:r w:rsidR="00DB3783" w:rsidRPr="003A1B11">
        <w:rPr>
          <w:rFonts w:ascii="Times New Roman" w:hAnsi="Times New Roman" w:cs="Times New Roman"/>
          <w:sz w:val="24"/>
          <w:szCs w:val="23"/>
        </w:rPr>
        <w:t>culo</w:t>
      </w:r>
      <w:r>
        <w:rPr>
          <w:rFonts w:ascii="Times New Roman" w:hAnsi="Times New Roman" w:cs="Times New Roman"/>
          <w:sz w:val="24"/>
          <w:szCs w:val="23"/>
        </w:rPr>
        <w:t>s</w:t>
      </w:r>
      <w:r w:rsidR="00DB3783" w:rsidRPr="003A1B11">
        <w:rPr>
          <w:rFonts w:ascii="Times New Roman" w:hAnsi="Times New Roman" w:cs="Times New Roman"/>
          <w:sz w:val="24"/>
          <w:szCs w:val="23"/>
        </w:rPr>
        <w:t xml:space="preserve"> 6 y 7 de la Ley Federal de Responsabilidades de los Servidores Públicos</w:t>
      </w:r>
      <w:r w:rsidR="00DB3783" w:rsidRPr="003A1B11">
        <w:rPr>
          <w:rStyle w:val="Refdenotaalpie"/>
          <w:rFonts w:ascii="Times New Roman" w:hAnsi="Times New Roman" w:cs="Times New Roman"/>
          <w:sz w:val="24"/>
          <w:szCs w:val="23"/>
        </w:rPr>
        <w:footnoteReference w:id="29"/>
      </w:r>
      <w:r>
        <w:rPr>
          <w:rFonts w:ascii="Times New Roman" w:hAnsi="Times New Roman" w:cs="Times New Roman"/>
          <w:sz w:val="24"/>
          <w:szCs w:val="23"/>
        </w:rPr>
        <w:t>, este mismo ordenamiento en su artículo 9 refiere</w:t>
      </w:r>
      <w:r w:rsidR="00DB3783" w:rsidRPr="003A1B11">
        <w:rPr>
          <w:rFonts w:ascii="Times New Roman" w:hAnsi="Times New Roman" w:cs="Times New Roman"/>
          <w:sz w:val="24"/>
          <w:szCs w:val="23"/>
        </w:rPr>
        <w:t xml:space="preserve"> cómo se puede empezar a tramitar dicho proceso, determina que cualquier ciudadano</w:t>
      </w:r>
      <w:r w:rsidR="00DB3783" w:rsidRPr="003A1B11">
        <w:rPr>
          <w:rStyle w:val="Refdenotaalpie"/>
          <w:rFonts w:ascii="Times New Roman" w:hAnsi="Times New Roman" w:cs="Times New Roman"/>
          <w:sz w:val="24"/>
          <w:szCs w:val="23"/>
        </w:rPr>
        <w:footnoteReference w:id="30"/>
      </w:r>
      <w:r w:rsidR="00DB3783" w:rsidRPr="003A1B11">
        <w:rPr>
          <w:rFonts w:ascii="Times New Roman" w:hAnsi="Times New Roman" w:cs="Times New Roman"/>
          <w:sz w:val="24"/>
          <w:szCs w:val="23"/>
        </w:rPr>
        <w:t xml:space="preserve"> podrá presentar la denuncia correspondiente y esta se deberá </w:t>
      </w:r>
      <w:r>
        <w:rPr>
          <w:rFonts w:ascii="Times New Roman" w:hAnsi="Times New Roman" w:cs="Times New Roman"/>
          <w:sz w:val="24"/>
          <w:szCs w:val="23"/>
        </w:rPr>
        <w:t xml:space="preserve">de </w:t>
      </w:r>
      <w:r w:rsidR="00DB3783" w:rsidRPr="003A1B11">
        <w:rPr>
          <w:rFonts w:ascii="Times New Roman" w:hAnsi="Times New Roman" w:cs="Times New Roman"/>
          <w:sz w:val="24"/>
          <w:szCs w:val="23"/>
        </w:rPr>
        <w:t>acompañar por documentales o aquellos elementos en donde no haya duda de que y quien cometió el acto. En caso de que el denunciante no pudiera aportar las pruebas porque están en posesión de la autoridad, a petición de parte, la subcomisión de Examen previo podrá solicitarlas para los efectos correspondientes.</w:t>
      </w:r>
    </w:p>
    <w:p w14:paraId="2B35EE50" w14:textId="0F579DFB" w:rsidR="00A43338" w:rsidRPr="003A1B11" w:rsidRDefault="00A43338" w:rsidP="00A43338">
      <w:pPr>
        <w:spacing w:line="360" w:lineRule="auto"/>
        <w:ind w:firstLine="708"/>
        <w:jc w:val="both"/>
        <w:rPr>
          <w:rFonts w:ascii="Times New Roman" w:hAnsi="Times New Roman" w:cs="Times New Roman"/>
          <w:sz w:val="24"/>
          <w:szCs w:val="23"/>
        </w:rPr>
      </w:pPr>
      <w:r w:rsidRPr="00A43338">
        <w:rPr>
          <w:rFonts w:ascii="Times New Roman" w:hAnsi="Times New Roman" w:cs="Times New Roman"/>
          <w:sz w:val="24"/>
          <w:szCs w:val="23"/>
        </w:rPr>
        <w:t>El artículo 10 de la Ley Federal de Responsabilidades de los Servidores Públicos, establece que la Subcomisión de Examen Previo tiene competencia exclusiva para sustanciar el procedimiento de juicio político, para los efectos del Capítulo II de dicha Ley. Asimismo, señala que la Subcomisión se integra por 5 miembros y un Secretario de las Comisiones de Gobernación y de Justicia, respectivamente, y es copresidida por los Presidentes de ambas.</w:t>
      </w:r>
    </w:p>
    <w:p w14:paraId="21C21D0F" w14:textId="77777777" w:rsidR="00DB3783" w:rsidRDefault="00DB3783" w:rsidP="00514D1F">
      <w:pPr>
        <w:spacing w:line="360" w:lineRule="auto"/>
        <w:ind w:firstLine="708"/>
        <w:jc w:val="both"/>
        <w:rPr>
          <w:rFonts w:ascii="Times New Roman" w:hAnsi="Times New Roman" w:cs="Times New Roman"/>
          <w:sz w:val="24"/>
          <w:szCs w:val="23"/>
        </w:rPr>
      </w:pPr>
      <w:r w:rsidRPr="003A1B11">
        <w:rPr>
          <w:rFonts w:ascii="Times New Roman" w:hAnsi="Times New Roman" w:cs="Times New Roman"/>
          <w:sz w:val="24"/>
          <w:szCs w:val="23"/>
        </w:rPr>
        <w:t xml:space="preserve">La cámara de diputados es la encargada de sustanciar el procedimiento actuando como Órgano instructor y de acusación y la cámara de senadores fungirá como un jurado de sentencia hace referencia el artículo 10 de la Ley de Responsabilidad, una vez que la cámara de Diputados determina que el imputado no es responsable, este podrá seguir en función de </w:t>
      </w:r>
      <w:r w:rsidRPr="003A1B11">
        <w:rPr>
          <w:rFonts w:ascii="Times New Roman" w:hAnsi="Times New Roman" w:cs="Times New Roman"/>
          <w:sz w:val="24"/>
          <w:szCs w:val="23"/>
        </w:rPr>
        <w:lastRenderedPageBreak/>
        <w:t>sus ejercicios, en caso de que determine que si es responsable, será puesto a disposición de la cámara de Senadores  y en donde se formara una comisión de tres diputados, los cuales irán a acusar ante la cámara de Senadores.</w:t>
      </w:r>
    </w:p>
    <w:p w14:paraId="2EE17E06" w14:textId="77777777" w:rsidR="00DD2D3D" w:rsidRPr="003A1B11" w:rsidRDefault="00DD2D3D" w:rsidP="00514D1F">
      <w:pPr>
        <w:spacing w:line="360" w:lineRule="auto"/>
        <w:ind w:firstLine="708"/>
        <w:jc w:val="both"/>
        <w:rPr>
          <w:rFonts w:ascii="Times New Roman" w:hAnsi="Times New Roman" w:cs="Times New Roman"/>
          <w:sz w:val="24"/>
          <w:szCs w:val="23"/>
        </w:rPr>
      </w:pPr>
      <w:r w:rsidRPr="003A1B11">
        <w:rPr>
          <w:rFonts w:ascii="Times New Roman" w:hAnsi="Times New Roman" w:cs="Times New Roman"/>
          <w:sz w:val="24"/>
          <w:szCs w:val="23"/>
        </w:rPr>
        <w:t>De lo anteriormente expuesto es preciso determinar que una vez dada la resolución no existe recurso alguno, esto lo determina la constitución en su artículo 110 último párrafo que en lo consiguiente dice:</w:t>
      </w:r>
    </w:p>
    <w:p w14:paraId="1BAC8127" w14:textId="77777777" w:rsidR="00DD2D3D" w:rsidRPr="003A1B11" w:rsidRDefault="00DD2D3D" w:rsidP="00DD2D3D">
      <w:pPr>
        <w:spacing w:line="360" w:lineRule="auto"/>
        <w:jc w:val="both"/>
        <w:rPr>
          <w:rFonts w:ascii="Times New Roman" w:hAnsi="Times New Roman" w:cs="Times New Roman"/>
          <w:b/>
          <w:i/>
          <w:sz w:val="24"/>
          <w:szCs w:val="23"/>
        </w:rPr>
      </w:pPr>
      <w:r w:rsidRPr="003A1B11">
        <w:rPr>
          <w:rFonts w:ascii="Times New Roman" w:hAnsi="Times New Roman" w:cs="Times New Roman"/>
          <w:b/>
          <w:i/>
          <w:sz w:val="24"/>
          <w:szCs w:val="23"/>
        </w:rPr>
        <w:t>Artículo 110</w:t>
      </w:r>
      <w:r w:rsidRPr="003A1B11">
        <w:rPr>
          <w:rStyle w:val="Refdenotaalpie"/>
          <w:rFonts w:ascii="Times New Roman" w:hAnsi="Times New Roman" w:cs="Times New Roman"/>
          <w:b/>
          <w:i/>
          <w:sz w:val="24"/>
          <w:szCs w:val="23"/>
        </w:rPr>
        <w:footnoteReference w:id="31"/>
      </w:r>
      <w:r w:rsidRPr="003A1B11">
        <w:rPr>
          <w:rFonts w:ascii="Times New Roman" w:hAnsi="Times New Roman" w:cs="Times New Roman"/>
          <w:b/>
          <w:i/>
          <w:sz w:val="24"/>
          <w:szCs w:val="23"/>
        </w:rPr>
        <w:t>:</w:t>
      </w:r>
    </w:p>
    <w:p w14:paraId="43E367E5" w14:textId="77777777" w:rsidR="00DD2D3D" w:rsidRPr="006F547F" w:rsidRDefault="00DD2D3D" w:rsidP="00DD2D3D">
      <w:pPr>
        <w:spacing w:line="360" w:lineRule="auto"/>
        <w:jc w:val="both"/>
        <w:rPr>
          <w:rFonts w:ascii="Times New Roman" w:hAnsi="Times New Roman" w:cs="Times New Roman"/>
          <w:b/>
          <w:i/>
          <w:sz w:val="24"/>
          <w:szCs w:val="23"/>
        </w:rPr>
      </w:pPr>
      <w:r w:rsidRPr="003A1B11">
        <w:rPr>
          <w:rFonts w:ascii="Times New Roman" w:hAnsi="Times New Roman" w:cs="Times New Roman"/>
          <w:b/>
          <w:i/>
          <w:sz w:val="24"/>
          <w:szCs w:val="23"/>
        </w:rPr>
        <w:t>(:…….)</w:t>
      </w:r>
      <w:r w:rsidR="006F547F">
        <w:rPr>
          <w:rFonts w:ascii="Times New Roman" w:hAnsi="Times New Roman" w:cs="Times New Roman"/>
          <w:b/>
          <w:i/>
          <w:sz w:val="24"/>
          <w:szCs w:val="23"/>
        </w:rPr>
        <w:t xml:space="preserve"> </w:t>
      </w:r>
      <w:r>
        <w:rPr>
          <w:rFonts w:ascii="Times New Roman" w:hAnsi="Times New Roman" w:cs="Times New Roman"/>
          <w:b/>
          <w:i/>
          <w:sz w:val="24"/>
          <w:szCs w:val="23"/>
        </w:rPr>
        <w:t>“</w:t>
      </w:r>
      <w:r w:rsidRPr="003A1B11">
        <w:rPr>
          <w:rFonts w:ascii="Times New Roman" w:hAnsi="Times New Roman" w:cs="Times New Roman"/>
          <w:b/>
          <w:i/>
          <w:sz w:val="24"/>
          <w:szCs w:val="23"/>
        </w:rPr>
        <w:t>Las declaraciones y resoluciones de las Cámaras de Diputados y Senadores son inatacables</w:t>
      </w:r>
      <w:r>
        <w:rPr>
          <w:rFonts w:ascii="Times New Roman" w:hAnsi="Times New Roman" w:cs="Times New Roman"/>
          <w:b/>
          <w:i/>
          <w:sz w:val="24"/>
          <w:szCs w:val="23"/>
        </w:rPr>
        <w:t>”</w:t>
      </w:r>
      <w:r w:rsidRPr="003A1B11">
        <w:rPr>
          <w:rFonts w:ascii="Times New Roman" w:hAnsi="Times New Roman" w:cs="Times New Roman"/>
          <w:sz w:val="24"/>
          <w:szCs w:val="23"/>
        </w:rPr>
        <w:t>.</w:t>
      </w:r>
    </w:p>
    <w:p w14:paraId="061594E9" w14:textId="31CDB8E9" w:rsidR="00DD2D3D" w:rsidRPr="003A1B11" w:rsidRDefault="00DD2D3D" w:rsidP="00514D1F">
      <w:pPr>
        <w:spacing w:line="360" w:lineRule="auto"/>
        <w:ind w:firstLine="708"/>
        <w:jc w:val="both"/>
        <w:rPr>
          <w:rFonts w:ascii="Times New Roman" w:hAnsi="Times New Roman" w:cs="Times New Roman"/>
          <w:sz w:val="24"/>
          <w:szCs w:val="24"/>
        </w:rPr>
      </w:pPr>
      <w:r w:rsidRPr="003A1B11">
        <w:rPr>
          <w:rFonts w:ascii="Times New Roman" w:hAnsi="Times New Roman" w:cs="Times New Roman"/>
          <w:sz w:val="24"/>
          <w:szCs w:val="24"/>
        </w:rPr>
        <w:t>Así mismo la Ley</w:t>
      </w:r>
      <w:r w:rsidR="00CE1200">
        <w:rPr>
          <w:rFonts w:ascii="Times New Roman" w:hAnsi="Times New Roman" w:cs="Times New Roman"/>
          <w:sz w:val="24"/>
          <w:szCs w:val="24"/>
        </w:rPr>
        <w:t xml:space="preserve"> de Amparo en su artículo 61 </w:t>
      </w:r>
      <w:r w:rsidRPr="003A1B11">
        <w:rPr>
          <w:rFonts w:ascii="Times New Roman" w:hAnsi="Times New Roman" w:cs="Times New Roman"/>
          <w:sz w:val="24"/>
          <w:szCs w:val="24"/>
        </w:rPr>
        <w:t>hace referencia en qué casos es improcedente es el Juicio de Amparo y específicamente en su</w:t>
      </w:r>
      <w:r w:rsidR="00DD2FFF">
        <w:rPr>
          <w:rFonts w:ascii="Times New Roman" w:hAnsi="Times New Roman" w:cs="Times New Roman"/>
          <w:sz w:val="24"/>
          <w:szCs w:val="24"/>
        </w:rPr>
        <w:t xml:space="preserve"> fracción séptima nos refiere</w:t>
      </w:r>
      <w:r w:rsidRPr="003A1B11">
        <w:rPr>
          <w:rFonts w:ascii="Times New Roman" w:hAnsi="Times New Roman" w:cs="Times New Roman"/>
          <w:sz w:val="24"/>
          <w:szCs w:val="24"/>
        </w:rPr>
        <w:t>:</w:t>
      </w:r>
    </w:p>
    <w:p w14:paraId="04FE6486" w14:textId="77777777" w:rsidR="00DD2D3D" w:rsidRPr="00937549" w:rsidRDefault="00DD2D3D" w:rsidP="006F547F">
      <w:pPr>
        <w:spacing w:line="360" w:lineRule="auto"/>
        <w:ind w:left="2268"/>
        <w:jc w:val="both"/>
        <w:rPr>
          <w:rFonts w:ascii="Times New Roman" w:hAnsi="Times New Roman" w:cs="Times New Roman"/>
          <w:b/>
          <w:i/>
          <w:szCs w:val="24"/>
        </w:rPr>
      </w:pPr>
      <w:r w:rsidRPr="00937549">
        <w:rPr>
          <w:rFonts w:ascii="Times New Roman" w:hAnsi="Times New Roman" w:cs="Times New Roman"/>
          <w:b/>
          <w:i/>
          <w:szCs w:val="24"/>
        </w:rPr>
        <w:t>Artículo 61:</w:t>
      </w:r>
      <w:r w:rsidR="006F547F">
        <w:rPr>
          <w:rFonts w:ascii="Times New Roman" w:hAnsi="Times New Roman" w:cs="Times New Roman"/>
          <w:b/>
          <w:i/>
          <w:szCs w:val="24"/>
        </w:rPr>
        <w:t xml:space="preserve"> </w:t>
      </w:r>
      <w:r w:rsidRPr="00937549">
        <w:rPr>
          <w:rFonts w:ascii="Times New Roman" w:hAnsi="Times New Roman" w:cs="Times New Roman"/>
          <w:b/>
          <w:i/>
          <w:szCs w:val="24"/>
        </w:rPr>
        <w:t>(……..)</w:t>
      </w:r>
    </w:p>
    <w:p w14:paraId="2E630CCC" w14:textId="77777777" w:rsidR="00DD2D3D" w:rsidRPr="00937549" w:rsidRDefault="00DD2D3D" w:rsidP="00DD2D3D">
      <w:pPr>
        <w:spacing w:line="360" w:lineRule="auto"/>
        <w:ind w:left="2268"/>
        <w:jc w:val="both"/>
        <w:rPr>
          <w:rFonts w:ascii="Times New Roman" w:hAnsi="Times New Roman" w:cs="Times New Roman"/>
          <w:szCs w:val="24"/>
        </w:rPr>
      </w:pPr>
      <w:r w:rsidRPr="00937549">
        <w:rPr>
          <w:rFonts w:ascii="Times New Roman" w:hAnsi="Times New Roman" w:cs="Times New Roman"/>
          <w:b/>
          <w:i/>
          <w:szCs w:val="24"/>
        </w:rPr>
        <w:t>VII. Contra las resoluciones o declaraciones del Congreso Federal o de las Cámaras que lo constituyen, de las Legislaturas de los Estados o de sus respectivas Comisiones o Diputaciones Permanentes, en declaración de procedencia y en juicio político, así como en elección, suspensión o remoción de funcionarios en los casos en que las Constituciones correspondientes les confieran la facultad de resolver soberana o discrecionalmente</w:t>
      </w:r>
      <w:r w:rsidRPr="00937549">
        <w:rPr>
          <w:rFonts w:ascii="Times New Roman" w:hAnsi="Times New Roman" w:cs="Times New Roman"/>
          <w:szCs w:val="24"/>
        </w:rPr>
        <w:t>.</w:t>
      </w:r>
    </w:p>
    <w:tbl>
      <w:tblPr>
        <w:tblStyle w:val="Tablaconcuadrcula"/>
        <w:tblW w:w="0" w:type="auto"/>
        <w:tblLook w:val="04A0" w:firstRow="1" w:lastRow="0" w:firstColumn="1" w:lastColumn="0" w:noHBand="0" w:noVBand="1"/>
      </w:tblPr>
      <w:tblGrid>
        <w:gridCol w:w="4414"/>
        <w:gridCol w:w="4414"/>
      </w:tblGrid>
      <w:tr w:rsidR="00D55D2C" w:rsidRPr="005E0BFB" w14:paraId="6DC09567" w14:textId="77777777" w:rsidTr="00553FE2">
        <w:tc>
          <w:tcPr>
            <w:tcW w:w="4414" w:type="dxa"/>
          </w:tcPr>
          <w:p w14:paraId="0D1348C3" w14:textId="77777777" w:rsidR="00D55D2C" w:rsidRPr="005E0BFB" w:rsidRDefault="00D55D2C" w:rsidP="00553FE2">
            <w:pPr>
              <w:jc w:val="center"/>
              <w:rPr>
                <w:rFonts w:ascii="Times New Roman" w:hAnsi="Times New Roman" w:cs="Times New Roman"/>
                <w:sz w:val="24"/>
                <w:szCs w:val="24"/>
              </w:rPr>
            </w:pPr>
            <w:r w:rsidRPr="005E0BFB">
              <w:rPr>
                <w:rFonts w:ascii="Times New Roman" w:hAnsi="Times New Roman" w:cs="Times New Roman"/>
                <w:sz w:val="24"/>
                <w:szCs w:val="24"/>
              </w:rPr>
              <w:t>Procedencia del juicio político</w:t>
            </w:r>
          </w:p>
        </w:tc>
        <w:tc>
          <w:tcPr>
            <w:tcW w:w="4414" w:type="dxa"/>
          </w:tcPr>
          <w:p w14:paraId="37DB28FF" w14:textId="77777777" w:rsidR="00D55D2C" w:rsidRPr="005E0BFB" w:rsidRDefault="00D55D2C" w:rsidP="00553FE2">
            <w:pPr>
              <w:jc w:val="both"/>
              <w:rPr>
                <w:rFonts w:ascii="Times New Roman" w:hAnsi="Times New Roman" w:cs="Times New Roman"/>
                <w:sz w:val="24"/>
                <w:szCs w:val="24"/>
              </w:rPr>
            </w:pPr>
            <w:r w:rsidRPr="005E0BFB">
              <w:rPr>
                <w:rFonts w:ascii="Times New Roman" w:hAnsi="Times New Roman" w:cs="Times New Roman"/>
                <w:sz w:val="24"/>
                <w:szCs w:val="24"/>
              </w:rPr>
              <w:t>Es procedente el juicio político cuando los actos u omisiones de los servidores públicos señalados por el artículo 110 de la Constitución</w:t>
            </w:r>
            <w:r>
              <w:rPr>
                <w:rFonts w:ascii="Times New Roman" w:hAnsi="Times New Roman" w:cs="Times New Roman"/>
                <w:sz w:val="24"/>
                <w:szCs w:val="24"/>
              </w:rPr>
              <w:t xml:space="preserve"> Política de los Estados Unidos Mexicanos</w:t>
            </w:r>
          </w:p>
        </w:tc>
      </w:tr>
      <w:tr w:rsidR="00D55D2C" w14:paraId="707A4EFC" w14:textId="77777777" w:rsidTr="00553FE2">
        <w:tc>
          <w:tcPr>
            <w:tcW w:w="4414" w:type="dxa"/>
          </w:tcPr>
          <w:p w14:paraId="1030774C" w14:textId="77777777" w:rsidR="00D55D2C" w:rsidRPr="005E0BFB" w:rsidRDefault="00D55D2C" w:rsidP="00553FE2">
            <w:pPr>
              <w:jc w:val="center"/>
              <w:rPr>
                <w:rFonts w:ascii="Times New Roman" w:hAnsi="Times New Roman" w:cs="Times New Roman"/>
                <w:sz w:val="24"/>
              </w:rPr>
            </w:pPr>
            <w:r>
              <w:rPr>
                <w:rFonts w:ascii="Times New Roman" w:hAnsi="Times New Roman" w:cs="Times New Roman"/>
                <w:sz w:val="24"/>
              </w:rPr>
              <w:t xml:space="preserve">Denuncia </w:t>
            </w:r>
          </w:p>
        </w:tc>
        <w:tc>
          <w:tcPr>
            <w:tcW w:w="4414" w:type="dxa"/>
          </w:tcPr>
          <w:p w14:paraId="2E5D6139" w14:textId="77777777" w:rsidR="00D55D2C" w:rsidRPr="005E0BFB" w:rsidRDefault="00D55D2C" w:rsidP="00553FE2">
            <w:pPr>
              <w:spacing w:after="0" w:line="240" w:lineRule="auto"/>
              <w:jc w:val="both"/>
              <w:rPr>
                <w:rFonts w:ascii="Times New Roman" w:hAnsi="Times New Roman" w:cs="Times New Roman"/>
                <w:sz w:val="24"/>
              </w:rPr>
            </w:pPr>
            <w:r w:rsidRPr="005E0BFB">
              <w:rPr>
                <w:rFonts w:ascii="Times New Roman" w:hAnsi="Times New Roman" w:cs="Times New Roman"/>
                <w:sz w:val="24"/>
              </w:rPr>
              <w:t>Cualquier ciudadano, bajo su más estricta responsabilidad, podrá formular por escrito</w:t>
            </w:r>
            <w:r>
              <w:rPr>
                <w:rFonts w:ascii="Times New Roman" w:hAnsi="Times New Roman" w:cs="Times New Roman"/>
                <w:sz w:val="24"/>
              </w:rPr>
              <w:t xml:space="preserve"> la </w:t>
            </w:r>
            <w:r w:rsidRPr="005E0BFB">
              <w:rPr>
                <w:rFonts w:ascii="Times New Roman" w:hAnsi="Times New Roman" w:cs="Times New Roman"/>
                <w:sz w:val="24"/>
              </w:rPr>
              <w:t xml:space="preserve">denuncia </w:t>
            </w:r>
            <w:r>
              <w:rPr>
                <w:rFonts w:ascii="Times New Roman" w:hAnsi="Times New Roman" w:cs="Times New Roman"/>
                <w:sz w:val="24"/>
              </w:rPr>
              <w:t xml:space="preserve">en </w:t>
            </w:r>
            <w:r w:rsidRPr="005E0BFB">
              <w:rPr>
                <w:rFonts w:ascii="Times New Roman" w:hAnsi="Times New Roman" w:cs="Times New Roman"/>
                <w:sz w:val="24"/>
              </w:rPr>
              <w:t>contra un servidor público ante la Cámara de diputados por las conductas antes señaladas.</w:t>
            </w:r>
          </w:p>
          <w:p w14:paraId="4F678D8A" w14:textId="77777777" w:rsidR="00D55D2C" w:rsidRPr="005E0BFB" w:rsidRDefault="00D55D2C" w:rsidP="00553FE2">
            <w:pPr>
              <w:spacing w:after="0" w:line="240" w:lineRule="auto"/>
              <w:jc w:val="both"/>
              <w:rPr>
                <w:rFonts w:ascii="Times New Roman" w:hAnsi="Times New Roman" w:cs="Times New Roman"/>
                <w:sz w:val="24"/>
              </w:rPr>
            </w:pPr>
          </w:p>
          <w:p w14:paraId="52ADCC0F" w14:textId="53329B1F" w:rsidR="00D55D2C" w:rsidRDefault="00D55D2C" w:rsidP="00553FE2">
            <w:pPr>
              <w:jc w:val="both"/>
            </w:pPr>
            <w:r w:rsidRPr="005E0BFB">
              <w:rPr>
                <w:rFonts w:ascii="Times New Roman" w:hAnsi="Times New Roman" w:cs="Times New Roman"/>
                <w:sz w:val="24"/>
              </w:rPr>
              <w:t xml:space="preserve">La denuncia deberá estar apoyada en pruebas documentales o elementos </w:t>
            </w:r>
            <w:r w:rsidRPr="005E0BFB">
              <w:rPr>
                <w:rFonts w:ascii="Times New Roman" w:hAnsi="Times New Roman" w:cs="Times New Roman"/>
                <w:sz w:val="24"/>
              </w:rPr>
              <w:lastRenderedPageBreak/>
              <w:t xml:space="preserve">probatorios suficientes para establecer la existencia de la infracción y estar en condiciones de presumir la responsabilidad del denunciado. </w:t>
            </w:r>
            <w:r>
              <w:rPr>
                <w:rFonts w:ascii="Times New Roman" w:hAnsi="Times New Roman" w:cs="Times New Roman"/>
                <w:sz w:val="24"/>
              </w:rPr>
              <w:t xml:space="preserve">(Artículo 9 de la </w:t>
            </w:r>
            <w:r w:rsidRPr="005E0BFB">
              <w:rPr>
                <w:rFonts w:ascii="Times New Roman" w:hAnsi="Times New Roman" w:cs="Times New Roman"/>
                <w:sz w:val="24"/>
              </w:rPr>
              <w:t>LFRSP</w:t>
            </w:r>
            <w:r w:rsidR="00D55364">
              <w:rPr>
                <w:rStyle w:val="Refdenotaalpie"/>
                <w:rFonts w:ascii="Times New Roman" w:hAnsi="Times New Roman" w:cs="Times New Roman"/>
                <w:sz w:val="24"/>
              </w:rPr>
              <w:footnoteReference w:id="32"/>
            </w:r>
            <w:r>
              <w:rPr>
                <w:rFonts w:ascii="Times New Roman" w:hAnsi="Times New Roman" w:cs="Times New Roman"/>
                <w:sz w:val="24"/>
              </w:rPr>
              <w:t>)</w:t>
            </w:r>
          </w:p>
        </w:tc>
      </w:tr>
      <w:tr w:rsidR="00D55D2C" w:rsidRPr="005E0BFB" w14:paraId="51726B77" w14:textId="77777777" w:rsidTr="00553FE2">
        <w:tc>
          <w:tcPr>
            <w:tcW w:w="4414" w:type="dxa"/>
          </w:tcPr>
          <w:p w14:paraId="1F351D33" w14:textId="77777777" w:rsidR="00D55D2C" w:rsidRPr="005E0BFB" w:rsidRDefault="00D55D2C" w:rsidP="00553FE2">
            <w:pPr>
              <w:jc w:val="center"/>
              <w:rPr>
                <w:rFonts w:ascii="Times New Roman" w:hAnsi="Times New Roman" w:cs="Times New Roman"/>
                <w:sz w:val="24"/>
              </w:rPr>
            </w:pPr>
            <w:r w:rsidRPr="005E0BFB">
              <w:rPr>
                <w:rFonts w:ascii="Times New Roman" w:hAnsi="Times New Roman" w:cs="Times New Roman"/>
                <w:sz w:val="24"/>
              </w:rPr>
              <w:lastRenderedPageBreak/>
              <w:t xml:space="preserve">Tiempo para iniciar juicio político </w:t>
            </w:r>
          </w:p>
        </w:tc>
        <w:tc>
          <w:tcPr>
            <w:tcW w:w="4414" w:type="dxa"/>
          </w:tcPr>
          <w:p w14:paraId="53ADE68C" w14:textId="77777777" w:rsidR="00D55D2C" w:rsidRPr="005E0BFB" w:rsidRDefault="00D55D2C" w:rsidP="00553FE2">
            <w:pPr>
              <w:jc w:val="both"/>
              <w:rPr>
                <w:rFonts w:ascii="Times New Roman" w:hAnsi="Times New Roman" w:cs="Times New Roman"/>
              </w:rPr>
            </w:pPr>
            <w:r w:rsidRPr="005E0BFB">
              <w:rPr>
                <w:rFonts w:ascii="Times New Roman" w:hAnsi="Times New Roman" w:cs="Times New Roman"/>
                <w:sz w:val="24"/>
              </w:rPr>
              <w:t>El juicio político sólo podrá iniciarse durante el tiempo en que el servidor público desempeñe su empleo, cargo o comisión, y dentro de un año después de la conclusión de sus funciones.</w:t>
            </w:r>
          </w:p>
        </w:tc>
      </w:tr>
      <w:tr w:rsidR="00D55D2C" w:rsidRPr="005E0BFB" w14:paraId="443D97A0" w14:textId="77777777" w:rsidTr="00553FE2">
        <w:tc>
          <w:tcPr>
            <w:tcW w:w="8828" w:type="dxa"/>
            <w:gridSpan w:val="2"/>
          </w:tcPr>
          <w:p w14:paraId="2D918F92" w14:textId="77777777" w:rsidR="00D55D2C" w:rsidRPr="005E0BFB" w:rsidRDefault="00D55D2C" w:rsidP="00553FE2">
            <w:pPr>
              <w:jc w:val="center"/>
              <w:rPr>
                <w:rFonts w:ascii="Times New Roman" w:hAnsi="Times New Roman" w:cs="Times New Roman"/>
                <w:sz w:val="24"/>
              </w:rPr>
            </w:pPr>
            <w:r w:rsidRPr="00603D4B">
              <w:rPr>
                <w:rFonts w:ascii="Times New Roman" w:hAnsi="Times New Roman" w:cs="Times New Roman"/>
                <w:sz w:val="24"/>
              </w:rPr>
              <w:t>CÁMARA DE DIPUTADOS</w:t>
            </w:r>
          </w:p>
        </w:tc>
      </w:tr>
      <w:tr w:rsidR="00D55D2C" w:rsidRPr="005E0BFB" w14:paraId="64235CC5" w14:textId="77777777" w:rsidTr="00553FE2">
        <w:tc>
          <w:tcPr>
            <w:tcW w:w="4414" w:type="dxa"/>
          </w:tcPr>
          <w:p w14:paraId="09EEA8D3" w14:textId="77777777" w:rsidR="00D55D2C" w:rsidRPr="005E0BFB" w:rsidRDefault="00D55D2C" w:rsidP="00553FE2">
            <w:pPr>
              <w:jc w:val="center"/>
              <w:rPr>
                <w:rFonts w:ascii="Times New Roman" w:hAnsi="Times New Roman" w:cs="Times New Roman"/>
                <w:sz w:val="24"/>
              </w:rPr>
            </w:pPr>
            <w:r>
              <w:rPr>
                <w:rFonts w:ascii="Times New Roman" w:hAnsi="Times New Roman" w:cs="Times New Roman"/>
                <w:sz w:val="24"/>
              </w:rPr>
              <w:t xml:space="preserve">Sustanciación </w:t>
            </w:r>
          </w:p>
        </w:tc>
        <w:tc>
          <w:tcPr>
            <w:tcW w:w="4414" w:type="dxa"/>
          </w:tcPr>
          <w:p w14:paraId="23CF5602" w14:textId="77777777" w:rsidR="00D55D2C" w:rsidRPr="005E0BFB" w:rsidRDefault="00D55D2C" w:rsidP="00553FE2">
            <w:pPr>
              <w:jc w:val="both"/>
              <w:rPr>
                <w:rFonts w:ascii="Times New Roman" w:hAnsi="Times New Roman" w:cs="Times New Roman"/>
              </w:rPr>
            </w:pPr>
            <w:r w:rsidRPr="005E0BFB">
              <w:rPr>
                <w:rFonts w:ascii="Times New Roman" w:hAnsi="Times New Roman" w:cs="Times New Roman"/>
                <w:sz w:val="24"/>
              </w:rPr>
              <w:t>El escrito de denuncia se deberá presentar ante la Oficialía Mayor de la Cámara de Diputados y ratificarse ante ella dentro de los tres días naturales siguientes a su presentación. Y dentro de los tres días naturales siguientes a la ratificación de la denuncia, la sección informará al denunciado sobre la materia de la denuncia, haciéndole saber su garantía de defensa y que deberá a su elección, comparecer o informar por escrito, dentro de los siete días naturales siguientes a la notificación (Art. 13 LFRSP).</w:t>
            </w:r>
          </w:p>
        </w:tc>
      </w:tr>
      <w:tr w:rsidR="00D55D2C" w:rsidRPr="005E0BFB" w14:paraId="49F1E558" w14:textId="77777777" w:rsidTr="00553FE2">
        <w:tc>
          <w:tcPr>
            <w:tcW w:w="4414" w:type="dxa"/>
          </w:tcPr>
          <w:p w14:paraId="3BAAEDCC" w14:textId="77777777" w:rsidR="00D55D2C" w:rsidRDefault="00D55D2C" w:rsidP="00553FE2">
            <w:pPr>
              <w:jc w:val="center"/>
              <w:rPr>
                <w:rFonts w:ascii="Times New Roman" w:hAnsi="Times New Roman" w:cs="Times New Roman"/>
                <w:sz w:val="24"/>
              </w:rPr>
            </w:pPr>
            <w:r>
              <w:rPr>
                <w:rFonts w:ascii="Times New Roman" w:hAnsi="Times New Roman" w:cs="Times New Roman"/>
                <w:sz w:val="24"/>
              </w:rPr>
              <w:t xml:space="preserve">Determinación del Juicio Político </w:t>
            </w:r>
          </w:p>
        </w:tc>
        <w:tc>
          <w:tcPr>
            <w:tcW w:w="4414" w:type="dxa"/>
          </w:tcPr>
          <w:p w14:paraId="27718B18" w14:textId="77777777" w:rsidR="00D55D2C" w:rsidRPr="005E0BFB" w:rsidRDefault="00D55D2C" w:rsidP="00553FE2">
            <w:pPr>
              <w:jc w:val="both"/>
              <w:rPr>
                <w:rFonts w:ascii="Times New Roman" w:hAnsi="Times New Roman" w:cs="Times New Roman"/>
                <w:sz w:val="24"/>
              </w:rPr>
            </w:pPr>
            <w:r w:rsidRPr="005E0BFB">
              <w:rPr>
                <w:rFonts w:ascii="Times New Roman" w:hAnsi="Times New Roman" w:cs="Times New Roman"/>
                <w:sz w:val="24"/>
              </w:rPr>
              <w:t>La subcomisión de examen previo procederá, en un plazo no mayor a treinta días hábiles, a determinar si el denunciado se encuentra entre los servidores públicos a que se refiere la ley, así como si la denuncia contiene elementos de prueba que justifiquen que la conducta atribuida corresponde a las enumeradas en la propia ley, y si los propios elementos de prueba permiten presumir la existencia de la infracción y la probable responsabilidad del denunciado y entonces, amerita la incoación del procedimiento. En caso contrario la subcomisión desechará de plano la denuncia presentada.</w:t>
            </w:r>
            <w:r>
              <w:rPr>
                <w:rFonts w:ascii="Times New Roman" w:hAnsi="Times New Roman" w:cs="Times New Roman"/>
                <w:sz w:val="24"/>
              </w:rPr>
              <w:t xml:space="preserve"> Art. 12</w:t>
            </w:r>
            <w:r w:rsidRPr="005E0BFB">
              <w:rPr>
                <w:rFonts w:ascii="Times New Roman" w:hAnsi="Times New Roman" w:cs="Times New Roman"/>
                <w:sz w:val="24"/>
              </w:rPr>
              <w:t xml:space="preserve"> </w:t>
            </w:r>
            <w:r>
              <w:rPr>
                <w:rFonts w:ascii="Times New Roman" w:hAnsi="Times New Roman" w:cs="Times New Roman"/>
                <w:sz w:val="24"/>
              </w:rPr>
              <w:t xml:space="preserve">inciso C de la </w:t>
            </w:r>
            <w:r w:rsidRPr="005E0BFB">
              <w:rPr>
                <w:rFonts w:ascii="Times New Roman" w:hAnsi="Times New Roman" w:cs="Times New Roman"/>
                <w:sz w:val="24"/>
              </w:rPr>
              <w:t>LFRSP).</w:t>
            </w:r>
          </w:p>
        </w:tc>
      </w:tr>
      <w:tr w:rsidR="00D55D2C" w:rsidRPr="005E0BFB" w14:paraId="64D300A4" w14:textId="77777777" w:rsidTr="00553FE2">
        <w:tc>
          <w:tcPr>
            <w:tcW w:w="4414" w:type="dxa"/>
          </w:tcPr>
          <w:p w14:paraId="5FF841B3" w14:textId="77777777" w:rsidR="00D55D2C" w:rsidRDefault="00D55D2C" w:rsidP="00553FE2">
            <w:pPr>
              <w:jc w:val="center"/>
              <w:rPr>
                <w:rFonts w:ascii="Times New Roman" w:hAnsi="Times New Roman" w:cs="Times New Roman"/>
                <w:sz w:val="24"/>
              </w:rPr>
            </w:pPr>
            <w:r>
              <w:rPr>
                <w:rFonts w:ascii="Times New Roman" w:hAnsi="Times New Roman" w:cs="Times New Roman"/>
                <w:sz w:val="24"/>
              </w:rPr>
              <w:lastRenderedPageBreak/>
              <w:t xml:space="preserve">Denuncia Desechada </w:t>
            </w:r>
          </w:p>
        </w:tc>
        <w:tc>
          <w:tcPr>
            <w:tcW w:w="4414" w:type="dxa"/>
          </w:tcPr>
          <w:p w14:paraId="51FD5CF9" w14:textId="77777777" w:rsidR="00D55D2C" w:rsidRDefault="00D55D2C" w:rsidP="00553FE2">
            <w:pPr>
              <w:jc w:val="both"/>
              <w:rPr>
                <w:rFonts w:ascii="Times New Roman" w:hAnsi="Times New Roman" w:cs="Times New Roman"/>
                <w:sz w:val="24"/>
              </w:rPr>
            </w:pPr>
            <w:r>
              <w:rPr>
                <w:rFonts w:ascii="Times New Roman" w:hAnsi="Times New Roman" w:cs="Times New Roman"/>
                <w:sz w:val="24"/>
              </w:rPr>
              <w:t>En caso de ser desechada, ya no seguiría el procedimiento en contra del Servidor Público, salvo los siguientes casos:</w:t>
            </w:r>
          </w:p>
          <w:p w14:paraId="7FE49A57" w14:textId="77777777" w:rsidR="00D55D2C" w:rsidRDefault="00D55D2C" w:rsidP="00553FE2">
            <w:pPr>
              <w:jc w:val="both"/>
              <w:rPr>
                <w:rFonts w:ascii="Times New Roman" w:hAnsi="Times New Roman" w:cs="Times New Roman"/>
                <w:sz w:val="24"/>
              </w:rPr>
            </w:pPr>
            <w:r w:rsidRPr="00C5031C">
              <w:rPr>
                <w:rFonts w:ascii="Times New Roman" w:hAnsi="Times New Roman" w:cs="Times New Roman"/>
                <w:sz w:val="24"/>
              </w:rPr>
              <w:t>En caso de la presentación de pruebas supervivientes, la Sub</w:t>
            </w:r>
            <w:r>
              <w:rPr>
                <w:rFonts w:ascii="Times New Roman" w:hAnsi="Times New Roman" w:cs="Times New Roman"/>
                <w:sz w:val="24"/>
              </w:rPr>
              <w:t xml:space="preserve">comisión de Examen Previo podrá </w:t>
            </w:r>
            <w:r w:rsidRPr="00C5031C">
              <w:rPr>
                <w:rFonts w:ascii="Times New Roman" w:hAnsi="Times New Roman" w:cs="Times New Roman"/>
                <w:sz w:val="24"/>
              </w:rPr>
              <w:t>volver a analizar la denuncia que ya hubiese desechado por insuficiencia de pruebas</w:t>
            </w:r>
            <w:r>
              <w:rPr>
                <w:rFonts w:ascii="Times New Roman" w:hAnsi="Times New Roman" w:cs="Times New Roman"/>
                <w:sz w:val="24"/>
              </w:rPr>
              <w:t>. (Art. 12</w:t>
            </w:r>
            <w:r w:rsidRPr="005E0BFB">
              <w:rPr>
                <w:rFonts w:ascii="Times New Roman" w:hAnsi="Times New Roman" w:cs="Times New Roman"/>
                <w:sz w:val="24"/>
              </w:rPr>
              <w:t xml:space="preserve"> </w:t>
            </w:r>
            <w:r>
              <w:rPr>
                <w:rFonts w:ascii="Times New Roman" w:hAnsi="Times New Roman" w:cs="Times New Roman"/>
                <w:sz w:val="24"/>
              </w:rPr>
              <w:t xml:space="preserve">inciso C párrafo segundo de la </w:t>
            </w:r>
            <w:r w:rsidRPr="005E0BFB">
              <w:rPr>
                <w:rFonts w:ascii="Times New Roman" w:hAnsi="Times New Roman" w:cs="Times New Roman"/>
                <w:sz w:val="24"/>
              </w:rPr>
              <w:t>LFRSP)</w:t>
            </w:r>
          </w:p>
          <w:p w14:paraId="0001EC4D" w14:textId="77777777" w:rsidR="00D55D2C" w:rsidRPr="005E0BFB" w:rsidRDefault="00D55D2C" w:rsidP="00553FE2">
            <w:pPr>
              <w:jc w:val="both"/>
              <w:rPr>
                <w:rFonts w:ascii="Times New Roman" w:hAnsi="Times New Roman" w:cs="Times New Roman"/>
                <w:sz w:val="24"/>
              </w:rPr>
            </w:pPr>
            <w:r w:rsidRPr="00C5031C">
              <w:rPr>
                <w:rFonts w:ascii="Times New Roman" w:hAnsi="Times New Roman" w:cs="Times New Roman"/>
                <w:sz w:val="24"/>
              </w:rPr>
              <w:t>La resolución que dicte la Subcomisión de Examen Previo declaran</w:t>
            </w:r>
            <w:r>
              <w:rPr>
                <w:rFonts w:ascii="Times New Roman" w:hAnsi="Times New Roman" w:cs="Times New Roman"/>
                <w:sz w:val="24"/>
              </w:rPr>
              <w:t xml:space="preserve">do procedente la denuncia, será </w:t>
            </w:r>
            <w:r w:rsidRPr="00C5031C">
              <w:rPr>
                <w:rFonts w:ascii="Times New Roman" w:hAnsi="Times New Roman" w:cs="Times New Roman"/>
                <w:sz w:val="24"/>
              </w:rPr>
              <w:t>remitida al pleno de las Comisiones Unidas de Gobernación y Puntos Cons</w:t>
            </w:r>
            <w:r>
              <w:rPr>
                <w:rFonts w:ascii="Times New Roman" w:hAnsi="Times New Roman" w:cs="Times New Roman"/>
                <w:sz w:val="24"/>
              </w:rPr>
              <w:t>titucionales y de Justicia para e</w:t>
            </w:r>
            <w:r w:rsidRPr="00C5031C">
              <w:rPr>
                <w:rFonts w:ascii="Times New Roman" w:hAnsi="Times New Roman" w:cs="Times New Roman"/>
                <w:sz w:val="24"/>
              </w:rPr>
              <w:t>fecto de formular la resolución correspondiente y ordenar se turne</w:t>
            </w:r>
            <w:r>
              <w:rPr>
                <w:rFonts w:ascii="Times New Roman" w:hAnsi="Times New Roman" w:cs="Times New Roman"/>
                <w:sz w:val="24"/>
              </w:rPr>
              <w:t xml:space="preserve"> a la Sección Instructora de la Cámara. (Art. 12</w:t>
            </w:r>
            <w:r w:rsidRPr="005E0BFB">
              <w:rPr>
                <w:rFonts w:ascii="Times New Roman" w:hAnsi="Times New Roman" w:cs="Times New Roman"/>
                <w:sz w:val="24"/>
              </w:rPr>
              <w:t xml:space="preserve"> </w:t>
            </w:r>
            <w:r>
              <w:rPr>
                <w:rFonts w:ascii="Times New Roman" w:hAnsi="Times New Roman" w:cs="Times New Roman"/>
                <w:sz w:val="24"/>
              </w:rPr>
              <w:t xml:space="preserve">inciso e de la </w:t>
            </w:r>
            <w:r w:rsidRPr="005E0BFB">
              <w:rPr>
                <w:rFonts w:ascii="Times New Roman" w:hAnsi="Times New Roman" w:cs="Times New Roman"/>
                <w:sz w:val="24"/>
              </w:rPr>
              <w:t>LFRSP)</w:t>
            </w:r>
          </w:p>
        </w:tc>
      </w:tr>
      <w:tr w:rsidR="00D55D2C" w:rsidRPr="005E0BFB" w14:paraId="6B8944DE" w14:textId="77777777" w:rsidTr="00553FE2">
        <w:tc>
          <w:tcPr>
            <w:tcW w:w="4414" w:type="dxa"/>
          </w:tcPr>
          <w:p w14:paraId="0DCC760A" w14:textId="77777777" w:rsidR="00D55D2C" w:rsidRDefault="00D55D2C" w:rsidP="00553FE2">
            <w:pPr>
              <w:jc w:val="center"/>
              <w:rPr>
                <w:rFonts w:ascii="Times New Roman" w:hAnsi="Times New Roman" w:cs="Times New Roman"/>
                <w:sz w:val="24"/>
              </w:rPr>
            </w:pPr>
            <w:r w:rsidRPr="00C5031C">
              <w:rPr>
                <w:rFonts w:ascii="Times New Roman" w:hAnsi="Times New Roman" w:cs="Times New Roman"/>
                <w:sz w:val="24"/>
              </w:rPr>
              <w:t>Audiencia</w:t>
            </w:r>
          </w:p>
        </w:tc>
        <w:tc>
          <w:tcPr>
            <w:tcW w:w="4414" w:type="dxa"/>
          </w:tcPr>
          <w:p w14:paraId="77D91287" w14:textId="77777777" w:rsidR="00D55D2C" w:rsidRDefault="00D55D2C" w:rsidP="00553FE2">
            <w:pPr>
              <w:jc w:val="both"/>
              <w:rPr>
                <w:rFonts w:ascii="Times New Roman" w:hAnsi="Times New Roman" w:cs="Times New Roman"/>
                <w:sz w:val="24"/>
              </w:rPr>
            </w:pPr>
            <w:r w:rsidRPr="00C5031C">
              <w:rPr>
                <w:rFonts w:ascii="Times New Roman" w:hAnsi="Times New Roman" w:cs="Times New Roman"/>
                <w:sz w:val="24"/>
              </w:rPr>
              <w:t>En dicha audiencia la Cámara de Diputados se erigirá en órgano de acusación, previa declaración de su Presidente.</w:t>
            </w:r>
          </w:p>
          <w:p w14:paraId="5DA8CE63" w14:textId="77777777" w:rsidR="00D55D2C" w:rsidRPr="00C5031C" w:rsidRDefault="00D55D2C" w:rsidP="00553FE2">
            <w:pPr>
              <w:spacing w:after="0" w:line="240" w:lineRule="auto"/>
              <w:jc w:val="both"/>
              <w:rPr>
                <w:rFonts w:ascii="Times New Roman" w:hAnsi="Times New Roman" w:cs="Times New Roman"/>
                <w:sz w:val="24"/>
              </w:rPr>
            </w:pPr>
            <w:r w:rsidRPr="00C5031C">
              <w:rPr>
                <w:rFonts w:ascii="Times New Roman" w:hAnsi="Times New Roman" w:cs="Times New Roman"/>
                <w:sz w:val="24"/>
              </w:rPr>
              <w:t>El denunciante podrá replicar y, si lo hiciere, el imputado y su defensor podrán hacer uso d</w:t>
            </w:r>
            <w:r>
              <w:rPr>
                <w:rFonts w:ascii="Times New Roman" w:hAnsi="Times New Roman" w:cs="Times New Roman"/>
                <w:sz w:val="24"/>
              </w:rPr>
              <w:t>e la palabra en último término.</w:t>
            </w:r>
          </w:p>
          <w:p w14:paraId="300283DB" w14:textId="77777777" w:rsidR="00D55D2C" w:rsidRPr="005E0BFB" w:rsidRDefault="00D55D2C" w:rsidP="00553FE2">
            <w:pPr>
              <w:jc w:val="both"/>
              <w:rPr>
                <w:rFonts w:ascii="Times New Roman" w:hAnsi="Times New Roman" w:cs="Times New Roman"/>
                <w:sz w:val="24"/>
              </w:rPr>
            </w:pPr>
            <w:r w:rsidRPr="00C5031C">
              <w:rPr>
                <w:rFonts w:ascii="Times New Roman" w:hAnsi="Times New Roman" w:cs="Times New Roman"/>
                <w:sz w:val="24"/>
              </w:rPr>
              <w:t>Retirados el denunciante, el servidor público y su defensor, se procederá a discutir y a votar las conclusiones propuestas por la sección instructora (Art. 20 LFRSP).</w:t>
            </w:r>
          </w:p>
        </w:tc>
      </w:tr>
      <w:tr w:rsidR="00D55D2C" w:rsidRPr="00C5031C" w14:paraId="1800458D" w14:textId="77777777" w:rsidTr="00553FE2">
        <w:tc>
          <w:tcPr>
            <w:tcW w:w="4414" w:type="dxa"/>
          </w:tcPr>
          <w:p w14:paraId="0C23F076" w14:textId="77777777" w:rsidR="00D55D2C" w:rsidRPr="00C5031C" w:rsidRDefault="00D55D2C" w:rsidP="00553FE2">
            <w:pPr>
              <w:jc w:val="center"/>
              <w:rPr>
                <w:rFonts w:ascii="Times New Roman" w:hAnsi="Times New Roman" w:cs="Times New Roman"/>
                <w:sz w:val="24"/>
              </w:rPr>
            </w:pPr>
            <w:r w:rsidRPr="00603D4B">
              <w:rPr>
                <w:rFonts w:ascii="Times New Roman" w:hAnsi="Times New Roman" w:cs="Times New Roman"/>
                <w:sz w:val="24"/>
              </w:rPr>
              <w:t>Resolución</w:t>
            </w:r>
          </w:p>
        </w:tc>
        <w:tc>
          <w:tcPr>
            <w:tcW w:w="4414" w:type="dxa"/>
          </w:tcPr>
          <w:p w14:paraId="59CCA36D" w14:textId="77777777" w:rsidR="00D55D2C" w:rsidRPr="00603D4B" w:rsidRDefault="00D55D2C" w:rsidP="00553FE2">
            <w:pPr>
              <w:spacing w:after="0" w:line="240" w:lineRule="auto"/>
              <w:jc w:val="both"/>
              <w:rPr>
                <w:rFonts w:ascii="Times New Roman" w:hAnsi="Times New Roman" w:cs="Times New Roman"/>
                <w:sz w:val="24"/>
              </w:rPr>
            </w:pPr>
            <w:r w:rsidRPr="00603D4B">
              <w:rPr>
                <w:rFonts w:ascii="Times New Roman" w:hAnsi="Times New Roman" w:cs="Times New Roman"/>
                <w:sz w:val="24"/>
              </w:rPr>
              <w:t>Si la Cámara de Diputados resolviese que no procede acusar al servidor público, éste continuará en el ejercicio de su cargo.</w:t>
            </w:r>
          </w:p>
          <w:p w14:paraId="1AA66E28" w14:textId="77777777" w:rsidR="00D55D2C" w:rsidRPr="00603D4B" w:rsidRDefault="00D55D2C" w:rsidP="00553FE2">
            <w:pPr>
              <w:spacing w:after="0" w:line="240" w:lineRule="auto"/>
              <w:jc w:val="both"/>
              <w:rPr>
                <w:rFonts w:ascii="Times New Roman" w:hAnsi="Times New Roman" w:cs="Times New Roman"/>
                <w:sz w:val="24"/>
              </w:rPr>
            </w:pPr>
          </w:p>
          <w:p w14:paraId="7DDCBB09" w14:textId="77777777" w:rsidR="00D55D2C" w:rsidRPr="00C5031C" w:rsidRDefault="00D55D2C" w:rsidP="00553FE2">
            <w:pPr>
              <w:jc w:val="both"/>
              <w:rPr>
                <w:rFonts w:ascii="Times New Roman" w:hAnsi="Times New Roman" w:cs="Times New Roman"/>
                <w:sz w:val="24"/>
              </w:rPr>
            </w:pPr>
            <w:r w:rsidRPr="00603D4B">
              <w:rPr>
                <w:rFonts w:ascii="Times New Roman" w:hAnsi="Times New Roman" w:cs="Times New Roman"/>
                <w:sz w:val="24"/>
              </w:rPr>
              <w:t>En caso contrario, se le pondrá a disposición de la Cámara de Senadores, a la que se remitirá la acusación, designándose una comisión de tres diputados para que la sostengan ante el Senado (Art. 21 LFRSP).</w:t>
            </w:r>
          </w:p>
        </w:tc>
      </w:tr>
      <w:tr w:rsidR="00D55D2C" w:rsidRPr="00603D4B" w14:paraId="061BA725" w14:textId="77777777" w:rsidTr="00553FE2">
        <w:tc>
          <w:tcPr>
            <w:tcW w:w="8828" w:type="dxa"/>
            <w:gridSpan w:val="2"/>
          </w:tcPr>
          <w:p w14:paraId="5D7900AC" w14:textId="77777777" w:rsidR="00D55D2C" w:rsidRPr="00603D4B" w:rsidRDefault="00D55D2C" w:rsidP="00553FE2">
            <w:pPr>
              <w:spacing w:after="0" w:line="240" w:lineRule="auto"/>
              <w:jc w:val="center"/>
              <w:rPr>
                <w:rFonts w:ascii="Times New Roman" w:hAnsi="Times New Roman" w:cs="Times New Roman"/>
                <w:sz w:val="24"/>
              </w:rPr>
            </w:pPr>
            <w:r w:rsidRPr="00603D4B">
              <w:rPr>
                <w:rFonts w:ascii="Times New Roman" w:hAnsi="Times New Roman" w:cs="Times New Roman"/>
                <w:sz w:val="24"/>
              </w:rPr>
              <w:t>CÁMARA DE SENADORES</w:t>
            </w:r>
          </w:p>
        </w:tc>
      </w:tr>
      <w:tr w:rsidR="00D55D2C" w:rsidRPr="00603D4B" w14:paraId="3E81B7AC" w14:textId="77777777" w:rsidTr="00553FE2">
        <w:tc>
          <w:tcPr>
            <w:tcW w:w="4414" w:type="dxa"/>
          </w:tcPr>
          <w:p w14:paraId="6DE7F60E" w14:textId="77777777" w:rsidR="00D55D2C" w:rsidRPr="00603D4B" w:rsidRDefault="00D55D2C" w:rsidP="00553FE2">
            <w:pPr>
              <w:jc w:val="center"/>
              <w:rPr>
                <w:rFonts w:ascii="Times New Roman" w:hAnsi="Times New Roman" w:cs="Times New Roman"/>
                <w:sz w:val="24"/>
              </w:rPr>
            </w:pPr>
            <w:r>
              <w:rPr>
                <w:rFonts w:ascii="Times New Roman" w:hAnsi="Times New Roman" w:cs="Times New Roman"/>
                <w:sz w:val="24"/>
              </w:rPr>
              <w:lastRenderedPageBreak/>
              <w:t xml:space="preserve">Procedimiento </w:t>
            </w:r>
          </w:p>
        </w:tc>
        <w:tc>
          <w:tcPr>
            <w:tcW w:w="4414" w:type="dxa"/>
          </w:tcPr>
          <w:p w14:paraId="76D75917" w14:textId="77777777" w:rsidR="00D55D2C" w:rsidRPr="00603D4B" w:rsidRDefault="00D55D2C" w:rsidP="00553FE2">
            <w:pPr>
              <w:spacing w:after="0" w:line="240" w:lineRule="auto"/>
              <w:jc w:val="both"/>
              <w:rPr>
                <w:rFonts w:ascii="Times New Roman" w:hAnsi="Times New Roman" w:cs="Times New Roman"/>
                <w:sz w:val="24"/>
              </w:rPr>
            </w:pPr>
            <w:r w:rsidRPr="00603D4B">
              <w:rPr>
                <w:rFonts w:ascii="Times New Roman" w:hAnsi="Times New Roman" w:cs="Times New Roman"/>
                <w:sz w:val="24"/>
              </w:rPr>
              <w:t>Recibida la acusación en la Cámara de Senadores, ésta la turnará a la Sección de enjuiciamiento, la que emplazará a la Comisión de diputados encargada de la acusación, al acusado y a su defensor, para que presenten por escrito sus alegatos dentro de los cinco días naturales siguientes al emplazamiento (Art. 22 LFRSP).</w:t>
            </w:r>
          </w:p>
        </w:tc>
      </w:tr>
      <w:tr w:rsidR="00D55D2C" w:rsidRPr="00603D4B" w14:paraId="070CB96C" w14:textId="77777777" w:rsidTr="00553FE2">
        <w:tc>
          <w:tcPr>
            <w:tcW w:w="4414" w:type="dxa"/>
          </w:tcPr>
          <w:p w14:paraId="1170261E" w14:textId="77777777" w:rsidR="00D55D2C" w:rsidRDefault="00D55D2C" w:rsidP="00553FE2">
            <w:pPr>
              <w:jc w:val="center"/>
              <w:rPr>
                <w:rFonts w:ascii="Times New Roman" w:hAnsi="Times New Roman" w:cs="Times New Roman"/>
                <w:sz w:val="24"/>
              </w:rPr>
            </w:pPr>
            <w:r>
              <w:rPr>
                <w:rFonts w:ascii="Times New Roman" w:hAnsi="Times New Roman" w:cs="Times New Roman"/>
                <w:sz w:val="24"/>
              </w:rPr>
              <w:t>sección de e</w:t>
            </w:r>
            <w:r w:rsidRPr="004433EB">
              <w:rPr>
                <w:rFonts w:ascii="Times New Roman" w:hAnsi="Times New Roman" w:cs="Times New Roman"/>
                <w:sz w:val="24"/>
              </w:rPr>
              <w:t>njuiciamiento</w:t>
            </w:r>
          </w:p>
        </w:tc>
        <w:tc>
          <w:tcPr>
            <w:tcW w:w="4414" w:type="dxa"/>
          </w:tcPr>
          <w:p w14:paraId="1672FE34" w14:textId="77777777" w:rsidR="00D55D2C" w:rsidRDefault="00D55D2C" w:rsidP="00553FE2">
            <w:pPr>
              <w:jc w:val="both"/>
              <w:rPr>
                <w:rFonts w:ascii="Times New Roman" w:hAnsi="Times New Roman" w:cs="Times New Roman"/>
                <w:sz w:val="24"/>
              </w:rPr>
            </w:pPr>
            <w:r w:rsidRPr="004433EB">
              <w:rPr>
                <w:rFonts w:ascii="Times New Roman" w:hAnsi="Times New Roman" w:cs="Times New Roman"/>
                <w:sz w:val="24"/>
              </w:rPr>
              <w:t>La Comisión Jurisdiccional del Senado de la Rep</w:t>
            </w:r>
            <w:r>
              <w:rPr>
                <w:rFonts w:ascii="Times New Roman" w:hAnsi="Times New Roman" w:cs="Times New Roman"/>
                <w:sz w:val="24"/>
              </w:rPr>
              <w:t xml:space="preserve">ública es el órgano legislativo </w:t>
            </w:r>
            <w:r w:rsidRPr="004433EB">
              <w:rPr>
                <w:rFonts w:ascii="Times New Roman" w:hAnsi="Times New Roman" w:cs="Times New Roman"/>
                <w:sz w:val="24"/>
              </w:rPr>
              <w:t>que tiene como objetivo intervenir en los procedimi</w:t>
            </w:r>
            <w:r>
              <w:rPr>
                <w:rFonts w:ascii="Times New Roman" w:hAnsi="Times New Roman" w:cs="Times New Roman"/>
                <w:sz w:val="24"/>
              </w:rPr>
              <w:t xml:space="preserve">entos de responsabilidad de </w:t>
            </w:r>
            <w:r w:rsidRPr="004433EB">
              <w:rPr>
                <w:rFonts w:ascii="Times New Roman" w:hAnsi="Times New Roman" w:cs="Times New Roman"/>
                <w:sz w:val="24"/>
              </w:rPr>
              <w:t>servidores públicos, a través de la figura conocida como Juicio Político.</w:t>
            </w:r>
          </w:p>
          <w:p w14:paraId="548ED84C" w14:textId="77777777" w:rsidR="00D55D2C" w:rsidRPr="00603D4B" w:rsidRDefault="00D55D2C" w:rsidP="00553FE2">
            <w:pPr>
              <w:spacing w:after="0" w:line="240" w:lineRule="auto"/>
              <w:jc w:val="both"/>
              <w:rPr>
                <w:rFonts w:ascii="Times New Roman" w:hAnsi="Times New Roman" w:cs="Times New Roman"/>
                <w:sz w:val="24"/>
              </w:rPr>
            </w:pPr>
            <w:r w:rsidRPr="004433EB">
              <w:rPr>
                <w:rFonts w:ascii="Times New Roman" w:hAnsi="Times New Roman" w:cs="Times New Roman"/>
                <w:sz w:val="24"/>
              </w:rPr>
              <w:t>La función de control político-jurídico que realiza el Senado, es a través d</w:t>
            </w:r>
            <w:r>
              <w:rPr>
                <w:rFonts w:ascii="Times New Roman" w:hAnsi="Times New Roman" w:cs="Times New Roman"/>
                <w:sz w:val="24"/>
              </w:rPr>
              <w:t>e la s</w:t>
            </w:r>
            <w:r w:rsidRPr="004433EB">
              <w:rPr>
                <w:rFonts w:ascii="Times New Roman" w:hAnsi="Times New Roman" w:cs="Times New Roman"/>
                <w:sz w:val="24"/>
              </w:rPr>
              <w:t>ección de Enjuiciamiento, la cual propone la</w:t>
            </w:r>
            <w:r>
              <w:rPr>
                <w:rFonts w:ascii="Times New Roman" w:hAnsi="Times New Roman" w:cs="Times New Roman"/>
                <w:sz w:val="24"/>
              </w:rPr>
              <w:t xml:space="preserve"> sanción en contra del servidor </w:t>
            </w:r>
            <w:r w:rsidRPr="004433EB">
              <w:rPr>
                <w:rFonts w:ascii="Times New Roman" w:hAnsi="Times New Roman" w:cs="Times New Roman"/>
                <w:sz w:val="24"/>
              </w:rPr>
              <w:t>público y el fundamento legal empleado para</w:t>
            </w:r>
            <w:r>
              <w:rPr>
                <w:rFonts w:ascii="Times New Roman" w:hAnsi="Times New Roman" w:cs="Times New Roman"/>
                <w:sz w:val="24"/>
              </w:rPr>
              <w:t xml:space="preserve"> ello. Es así como el Senado se </w:t>
            </w:r>
            <w:r w:rsidRPr="004433EB">
              <w:rPr>
                <w:rFonts w:ascii="Times New Roman" w:hAnsi="Times New Roman" w:cs="Times New Roman"/>
                <w:sz w:val="24"/>
              </w:rPr>
              <w:t xml:space="preserve">erige en Jurado de Sentencia para decidir sobre </w:t>
            </w:r>
            <w:r>
              <w:rPr>
                <w:rFonts w:ascii="Times New Roman" w:hAnsi="Times New Roman" w:cs="Times New Roman"/>
                <w:sz w:val="24"/>
              </w:rPr>
              <w:t xml:space="preserve">la responsabilidad del servidor </w:t>
            </w:r>
            <w:r w:rsidRPr="004433EB">
              <w:rPr>
                <w:rFonts w:ascii="Times New Roman" w:hAnsi="Times New Roman" w:cs="Times New Roman"/>
                <w:sz w:val="24"/>
              </w:rPr>
              <w:t>público enjuiciado.</w:t>
            </w:r>
          </w:p>
        </w:tc>
      </w:tr>
      <w:tr w:rsidR="00D55D2C" w:rsidRPr="00603D4B" w14:paraId="0DE24D25" w14:textId="77777777" w:rsidTr="00553FE2">
        <w:tc>
          <w:tcPr>
            <w:tcW w:w="4414" w:type="dxa"/>
          </w:tcPr>
          <w:p w14:paraId="0E322799" w14:textId="77777777" w:rsidR="00D55D2C" w:rsidRDefault="00D55D2C" w:rsidP="00553FE2">
            <w:pPr>
              <w:jc w:val="center"/>
              <w:rPr>
                <w:rFonts w:ascii="Times New Roman" w:hAnsi="Times New Roman" w:cs="Times New Roman"/>
                <w:sz w:val="24"/>
              </w:rPr>
            </w:pPr>
            <w:r w:rsidRPr="008739B0">
              <w:rPr>
                <w:rFonts w:ascii="Times New Roman" w:hAnsi="Times New Roman" w:cs="Times New Roman"/>
                <w:sz w:val="24"/>
              </w:rPr>
              <w:t>Secretaría de la Cámara de Senadores</w:t>
            </w:r>
          </w:p>
        </w:tc>
        <w:tc>
          <w:tcPr>
            <w:tcW w:w="4414" w:type="dxa"/>
          </w:tcPr>
          <w:p w14:paraId="3525D75F" w14:textId="77777777" w:rsidR="00D55D2C" w:rsidRDefault="00D55D2C" w:rsidP="00553FE2">
            <w:pPr>
              <w:jc w:val="both"/>
              <w:rPr>
                <w:rFonts w:ascii="Times New Roman" w:hAnsi="Times New Roman" w:cs="Times New Roman"/>
                <w:sz w:val="24"/>
              </w:rPr>
            </w:pPr>
            <w:r w:rsidRPr="008739B0">
              <w:rPr>
                <w:rFonts w:ascii="Times New Roman" w:hAnsi="Times New Roman" w:cs="Times New Roman"/>
                <w:sz w:val="24"/>
              </w:rPr>
              <w:t>Emitidas las conclusiones, la Sección las entregará a la Secretaría de la Cámara de Senadores</w:t>
            </w:r>
            <w:r>
              <w:rPr>
                <w:rFonts w:ascii="Times New Roman" w:hAnsi="Times New Roman" w:cs="Times New Roman"/>
                <w:sz w:val="24"/>
              </w:rPr>
              <w:t>.</w:t>
            </w:r>
          </w:p>
          <w:p w14:paraId="07C43999" w14:textId="77777777" w:rsidR="00D55D2C" w:rsidRPr="00603D4B" w:rsidRDefault="00D55D2C" w:rsidP="00553FE2">
            <w:pPr>
              <w:spacing w:after="0" w:line="240" w:lineRule="auto"/>
              <w:jc w:val="both"/>
              <w:rPr>
                <w:rFonts w:ascii="Times New Roman" w:hAnsi="Times New Roman" w:cs="Times New Roman"/>
                <w:sz w:val="24"/>
              </w:rPr>
            </w:pPr>
            <w:r w:rsidRPr="008739B0">
              <w:rPr>
                <w:rFonts w:ascii="Times New Roman" w:hAnsi="Times New Roman" w:cs="Times New Roman"/>
                <w:sz w:val="24"/>
              </w:rPr>
              <w:t xml:space="preserve">Recibidas las conclusiones por la Secretaría de la </w:t>
            </w:r>
            <w:r>
              <w:rPr>
                <w:rFonts w:ascii="Times New Roman" w:hAnsi="Times New Roman" w:cs="Times New Roman"/>
                <w:sz w:val="24"/>
              </w:rPr>
              <w:t xml:space="preserve">Cámara, su Presidente anunciará </w:t>
            </w:r>
            <w:r w:rsidRPr="008739B0">
              <w:rPr>
                <w:rFonts w:ascii="Times New Roman" w:hAnsi="Times New Roman" w:cs="Times New Roman"/>
                <w:sz w:val="24"/>
              </w:rPr>
              <w:t>que debe erigirse ésta en Jurado de Sentencia dentro de las 24 horas si</w:t>
            </w:r>
            <w:r>
              <w:rPr>
                <w:rFonts w:ascii="Times New Roman" w:hAnsi="Times New Roman" w:cs="Times New Roman"/>
                <w:sz w:val="24"/>
              </w:rPr>
              <w:t xml:space="preserve">guientes a la entrega de dichas </w:t>
            </w:r>
            <w:r w:rsidRPr="008739B0">
              <w:rPr>
                <w:rFonts w:ascii="Times New Roman" w:hAnsi="Times New Roman" w:cs="Times New Roman"/>
                <w:sz w:val="24"/>
              </w:rPr>
              <w:t>conclusiones</w:t>
            </w:r>
            <w:r>
              <w:rPr>
                <w:rFonts w:ascii="Times New Roman" w:hAnsi="Times New Roman" w:cs="Times New Roman"/>
                <w:sz w:val="24"/>
              </w:rPr>
              <w:t>. (Artículo 24 LFRSP)</w:t>
            </w:r>
          </w:p>
        </w:tc>
      </w:tr>
      <w:tr w:rsidR="00D55D2C" w:rsidRPr="008739B0" w14:paraId="5FFF4D54" w14:textId="77777777" w:rsidTr="00553FE2">
        <w:tc>
          <w:tcPr>
            <w:tcW w:w="4414" w:type="dxa"/>
          </w:tcPr>
          <w:p w14:paraId="3DB63E83" w14:textId="77777777" w:rsidR="00D55D2C" w:rsidRPr="008739B0" w:rsidRDefault="00D55D2C" w:rsidP="00553FE2">
            <w:pPr>
              <w:jc w:val="center"/>
              <w:rPr>
                <w:rFonts w:ascii="Times New Roman" w:hAnsi="Times New Roman" w:cs="Times New Roman"/>
                <w:sz w:val="24"/>
              </w:rPr>
            </w:pPr>
            <w:r>
              <w:rPr>
                <w:rFonts w:ascii="Times New Roman" w:hAnsi="Times New Roman" w:cs="Times New Roman"/>
                <w:sz w:val="24"/>
              </w:rPr>
              <w:t xml:space="preserve">Audiencia ante la Cámara de Senadores </w:t>
            </w:r>
          </w:p>
        </w:tc>
        <w:tc>
          <w:tcPr>
            <w:tcW w:w="4414" w:type="dxa"/>
          </w:tcPr>
          <w:p w14:paraId="1388F8AA" w14:textId="77777777" w:rsidR="00D55D2C" w:rsidRPr="008B420B" w:rsidRDefault="00D55D2C" w:rsidP="00553FE2">
            <w:pPr>
              <w:spacing w:after="0" w:line="240" w:lineRule="auto"/>
              <w:jc w:val="both"/>
              <w:rPr>
                <w:rFonts w:ascii="Times New Roman" w:hAnsi="Times New Roman" w:cs="Times New Roman"/>
                <w:sz w:val="24"/>
              </w:rPr>
            </w:pPr>
            <w:r w:rsidRPr="008B420B">
              <w:rPr>
                <w:rFonts w:ascii="Times New Roman" w:hAnsi="Times New Roman" w:cs="Times New Roman"/>
                <w:sz w:val="24"/>
              </w:rPr>
              <w:t>A la hora señalada para la audiencia, el Presidente de la Cámara de</w:t>
            </w:r>
            <w:r>
              <w:rPr>
                <w:rFonts w:ascii="Times New Roman" w:hAnsi="Times New Roman" w:cs="Times New Roman"/>
                <w:sz w:val="24"/>
              </w:rPr>
              <w:t xml:space="preserve"> Senadores la declarará erigida </w:t>
            </w:r>
            <w:r w:rsidRPr="008B420B">
              <w:rPr>
                <w:rFonts w:ascii="Times New Roman" w:hAnsi="Times New Roman" w:cs="Times New Roman"/>
                <w:sz w:val="24"/>
              </w:rPr>
              <w:t>en Jurado de Sentencia y procederá de conformidad con las siguientes normas:</w:t>
            </w:r>
          </w:p>
          <w:p w14:paraId="08B859C5" w14:textId="77777777" w:rsidR="00D55D2C" w:rsidRPr="008B420B" w:rsidRDefault="00D55D2C" w:rsidP="00553FE2">
            <w:pPr>
              <w:spacing w:after="0" w:line="240" w:lineRule="auto"/>
              <w:jc w:val="both"/>
              <w:rPr>
                <w:rFonts w:ascii="Times New Roman" w:hAnsi="Times New Roman" w:cs="Times New Roman"/>
                <w:sz w:val="24"/>
              </w:rPr>
            </w:pPr>
            <w:r w:rsidRPr="008B420B">
              <w:rPr>
                <w:rFonts w:ascii="Times New Roman" w:hAnsi="Times New Roman" w:cs="Times New Roman"/>
                <w:sz w:val="24"/>
              </w:rPr>
              <w:t>1.- La Secretaría dará lectura a las conclusiones formuladas por la Sección de Enjuiciamiento;</w:t>
            </w:r>
          </w:p>
          <w:p w14:paraId="23587D09" w14:textId="77777777" w:rsidR="00D55D2C" w:rsidRPr="008B420B" w:rsidRDefault="00D55D2C" w:rsidP="00553FE2">
            <w:pPr>
              <w:spacing w:after="0" w:line="240" w:lineRule="auto"/>
              <w:jc w:val="both"/>
              <w:rPr>
                <w:rFonts w:ascii="Times New Roman" w:hAnsi="Times New Roman" w:cs="Times New Roman"/>
                <w:sz w:val="24"/>
              </w:rPr>
            </w:pPr>
            <w:r w:rsidRPr="008B420B">
              <w:rPr>
                <w:rFonts w:ascii="Times New Roman" w:hAnsi="Times New Roman" w:cs="Times New Roman"/>
                <w:sz w:val="24"/>
              </w:rPr>
              <w:t>2.- Acto continuo, se concederá la palabra a la Comisión de Diputa</w:t>
            </w:r>
            <w:r>
              <w:rPr>
                <w:rFonts w:ascii="Times New Roman" w:hAnsi="Times New Roman" w:cs="Times New Roman"/>
                <w:sz w:val="24"/>
              </w:rPr>
              <w:t xml:space="preserve">dos, al servidor público o a su </w:t>
            </w:r>
            <w:r w:rsidRPr="008B420B">
              <w:rPr>
                <w:rFonts w:ascii="Times New Roman" w:hAnsi="Times New Roman" w:cs="Times New Roman"/>
                <w:sz w:val="24"/>
              </w:rPr>
              <w:t>defensor, o a ambos;</w:t>
            </w:r>
          </w:p>
          <w:p w14:paraId="14C18B07" w14:textId="77777777" w:rsidR="00D55D2C" w:rsidRPr="008739B0" w:rsidRDefault="00D55D2C" w:rsidP="00553FE2">
            <w:pPr>
              <w:jc w:val="both"/>
              <w:rPr>
                <w:rFonts w:ascii="Times New Roman" w:hAnsi="Times New Roman" w:cs="Times New Roman"/>
                <w:sz w:val="24"/>
              </w:rPr>
            </w:pPr>
            <w:r w:rsidRPr="008B420B">
              <w:rPr>
                <w:rFonts w:ascii="Times New Roman" w:hAnsi="Times New Roman" w:cs="Times New Roman"/>
                <w:sz w:val="24"/>
              </w:rPr>
              <w:t>3.- Retirados el servidor público y su defensor, y permaneciend</w:t>
            </w:r>
            <w:r>
              <w:rPr>
                <w:rFonts w:ascii="Times New Roman" w:hAnsi="Times New Roman" w:cs="Times New Roman"/>
                <w:sz w:val="24"/>
              </w:rPr>
              <w:t xml:space="preserve">o los diputados en la sesión se </w:t>
            </w:r>
            <w:r w:rsidRPr="008B420B">
              <w:rPr>
                <w:rFonts w:ascii="Times New Roman" w:hAnsi="Times New Roman" w:cs="Times New Roman"/>
                <w:sz w:val="24"/>
              </w:rPr>
              <w:t xml:space="preserve">procederá a discutir y a </w:t>
            </w:r>
            <w:r w:rsidRPr="008B420B">
              <w:rPr>
                <w:rFonts w:ascii="Times New Roman" w:hAnsi="Times New Roman" w:cs="Times New Roman"/>
                <w:sz w:val="24"/>
              </w:rPr>
              <w:lastRenderedPageBreak/>
              <w:t>votar las conclusiones y aprobar los que sea</w:t>
            </w:r>
            <w:r>
              <w:rPr>
                <w:rFonts w:ascii="Times New Roman" w:hAnsi="Times New Roman" w:cs="Times New Roman"/>
                <w:sz w:val="24"/>
              </w:rPr>
              <w:t xml:space="preserve">n los puntos de acuerdo, que en </w:t>
            </w:r>
            <w:r w:rsidRPr="008B420B">
              <w:rPr>
                <w:rFonts w:ascii="Times New Roman" w:hAnsi="Times New Roman" w:cs="Times New Roman"/>
                <w:sz w:val="24"/>
              </w:rPr>
              <w:t>ellas se contengan, el Presidente hará la declaratoria que corresponda.</w:t>
            </w:r>
          </w:p>
        </w:tc>
      </w:tr>
    </w:tbl>
    <w:p w14:paraId="77337B6F" w14:textId="77777777" w:rsidR="00D55D2C" w:rsidRDefault="00D55D2C" w:rsidP="00D73C80">
      <w:pPr>
        <w:spacing w:line="360" w:lineRule="auto"/>
        <w:jc w:val="center"/>
        <w:rPr>
          <w:rFonts w:ascii="Times New Roman" w:hAnsi="Times New Roman" w:cs="Times New Roman"/>
          <w:b/>
          <w:sz w:val="24"/>
          <w:szCs w:val="24"/>
        </w:rPr>
      </w:pPr>
    </w:p>
    <w:p w14:paraId="28EEB6B7" w14:textId="77777777" w:rsidR="00D73C80" w:rsidRPr="00D73C80" w:rsidRDefault="00D73C80" w:rsidP="00D73C80">
      <w:pPr>
        <w:spacing w:line="360" w:lineRule="auto"/>
        <w:jc w:val="center"/>
        <w:rPr>
          <w:rFonts w:ascii="Times New Roman" w:hAnsi="Times New Roman" w:cs="Times New Roman"/>
          <w:b/>
          <w:sz w:val="24"/>
          <w:szCs w:val="24"/>
        </w:rPr>
      </w:pPr>
      <w:r w:rsidRPr="00D73C80">
        <w:rPr>
          <w:rFonts w:ascii="Times New Roman" w:hAnsi="Times New Roman" w:cs="Times New Roman"/>
          <w:b/>
          <w:sz w:val="24"/>
          <w:szCs w:val="24"/>
        </w:rPr>
        <w:t>II. 2 Tipos de Responsabilidades en las que puede incurrir un Servidor Publico</w:t>
      </w:r>
    </w:p>
    <w:p w14:paraId="68E464B1" w14:textId="77777777" w:rsidR="00D73C80" w:rsidRPr="00D73C80" w:rsidRDefault="00D73C80" w:rsidP="00514D1F">
      <w:pPr>
        <w:spacing w:line="360" w:lineRule="auto"/>
        <w:ind w:firstLine="708"/>
        <w:jc w:val="both"/>
        <w:rPr>
          <w:rFonts w:ascii="Times New Roman" w:hAnsi="Times New Roman" w:cs="Times New Roman"/>
          <w:color w:val="000000"/>
          <w:sz w:val="24"/>
        </w:rPr>
      </w:pPr>
      <w:r w:rsidRPr="00D73C80">
        <w:rPr>
          <w:rFonts w:ascii="Times New Roman" w:hAnsi="Times New Roman" w:cs="Times New Roman"/>
          <w:color w:val="000000"/>
          <w:sz w:val="24"/>
        </w:rPr>
        <w:t xml:space="preserve">Desde el nacimiento del servicio público y de quienes desempeñan un empleo, cargo o comisión en él, independientemente del nivel o estructura de gobierno en el que lo desempeñe, conjuntamente nació la corrupción, entendida ésta según </w:t>
      </w:r>
      <w:proofErr w:type="spellStart"/>
      <w:r w:rsidRPr="00D73C80">
        <w:rPr>
          <w:rFonts w:ascii="Times New Roman" w:hAnsi="Times New Roman" w:cs="Times New Roman"/>
          <w:color w:val="000000"/>
          <w:sz w:val="24"/>
        </w:rPr>
        <w:t>Sayed</w:t>
      </w:r>
      <w:proofErr w:type="spellEnd"/>
      <w:r w:rsidRPr="00D73C80">
        <w:rPr>
          <w:rFonts w:ascii="Times New Roman" w:hAnsi="Times New Roman" w:cs="Times New Roman"/>
          <w:color w:val="000000"/>
          <w:sz w:val="24"/>
        </w:rPr>
        <w:t xml:space="preserve"> y Bruce como “el mal uso o el abuso del poder público para beneficio personal y privado”, entendiendo que este fenómeno no se limita a los funcionarios públicos, ya que es un problema complejo que involucra a la sociedad en su conjunto, también se define como el "conjunto de actitudes y actividades mediante las cuales una persona transgrede compromisos adquiridos consigo mismo, utilizando los privilegios otorgados con el objetivo de obtener un beneficio ajeno al bien común".</w:t>
      </w:r>
    </w:p>
    <w:p w14:paraId="1CF7CED1" w14:textId="77777777" w:rsidR="00D73C80" w:rsidRPr="00D73C80" w:rsidRDefault="00D73C80" w:rsidP="00514D1F">
      <w:pPr>
        <w:spacing w:line="360" w:lineRule="auto"/>
        <w:ind w:firstLine="708"/>
        <w:jc w:val="both"/>
        <w:rPr>
          <w:rFonts w:ascii="Times New Roman" w:hAnsi="Times New Roman" w:cs="Times New Roman"/>
          <w:sz w:val="24"/>
          <w:szCs w:val="24"/>
        </w:rPr>
      </w:pPr>
      <w:r w:rsidRPr="00D73C80">
        <w:rPr>
          <w:rFonts w:ascii="Times New Roman" w:hAnsi="Times New Roman" w:cs="Times New Roman"/>
          <w:b/>
          <w:sz w:val="24"/>
          <w:szCs w:val="24"/>
        </w:rPr>
        <w:t>Noción de Responsabilidad</w:t>
      </w:r>
      <w:r w:rsidRPr="00D73C80">
        <w:rPr>
          <w:rFonts w:ascii="Times New Roman" w:hAnsi="Times New Roman" w:cs="Times New Roman"/>
          <w:sz w:val="24"/>
          <w:szCs w:val="24"/>
        </w:rPr>
        <w:t xml:space="preserve">.- El tratadista chileno </w:t>
      </w:r>
      <w:proofErr w:type="spellStart"/>
      <w:r w:rsidRPr="00D73C80">
        <w:rPr>
          <w:rFonts w:ascii="Times New Roman" w:hAnsi="Times New Roman" w:cs="Times New Roman"/>
          <w:sz w:val="24"/>
          <w:szCs w:val="24"/>
        </w:rPr>
        <w:t>Tarciso</w:t>
      </w:r>
      <w:proofErr w:type="spellEnd"/>
      <w:r w:rsidRPr="00D73C80">
        <w:rPr>
          <w:rFonts w:ascii="Times New Roman" w:hAnsi="Times New Roman" w:cs="Times New Roman"/>
          <w:sz w:val="24"/>
          <w:szCs w:val="24"/>
        </w:rPr>
        <w:t xml:space="preserve"> Oviedo</w:t>
      </w:r>
      <w:r w:rsidRPr="00D73C80">
        <w:rPr>
          <w:rStyle w:val="Refdenotaalpie"/>
          <w:rFonts w:ascii="Times New Roman" w:hAnsi="Times New Roman" w:cs="Times New Roman"/>
          <w:sz w:val="24"/>
          <w:szCs w:val="24"/>
        </w:rPr>
        <w:footnoteReference w:id="33"/>
      </w:r>
      <w:r w:rsidRPr="00D73C80">
        <w:rPr>
          <w:rFonts w:ascii="Times New Roman" w:hAnsi="Times New Roman" w:cs="Times New Roman"/>
          <w:sz w:val="24"/>
          <w:szCs w:val="24"/>
        </w:rPr>
        <w:t>, señala que la palabra “responsabilidad” proviene del latín "</w:t>
      </w:r>
      <w:r w:rsidRPr="00D73C80">
        <w:rPr>
          <w:rFonts w:ascii="Times New Roman" w:hAnsi="Times New Roman" w:cs="Times New Roman"/>
          <w:i/>
          <w:sz w:val="24"/>
          <w:szCs w:val="24"/>
        </w:rPr>
        <w:t>responsable</w:t>
      </w:r>
      <w:r w:rsidRPr="00D73C80">
        <w:rPr>
          <w:rFonts w:ascii="Times New Roman" w:hAnsi="Times New Roman" w:cs="Times New Roman"/>
          <w:sz w:val="24"/>
          <w:szCs w:val="24"/>
        </w:rPr>
        <w:t>", y significa "</w:t>
      </w:r>
      <w:r w:rsidRPr="00D73C80">
        <w:rPr>
          <w:rFonts w:ascii="Times New Roman" w:hAnsi="Times New Roman" w:cs="Times New Roman"/>
          <w:i/>
          <w:sz w:val="24"/>
          <w:szCs w:val="24"/>
        </w:rPr>
        <w:t>Deuda, obligación de reparar y satisfacer, por si o por otro, a consecuencia de un delito, de una culpa o de otra causa legal</w:t>
      </w:r>
      <w:r w:rsidRPr="00D73C80">
        <w:rPr>
          <w:rFonts w:ascii="Times New Roman" w:hAnsi="Times New Roman" w:cs="Times New Roman"/>
          <w:sz w:val="24"/>
          <w:szCs w:val="24"/>
        </w:rPr>
        <w:t>". Y en otra acepción significa "Cargo u obligación moral que resulta para uno del posible yerro en cosa o asunto determinado".</w:t>
      </w:r>
    </w:p>
    <w:p w14:paraId="69C5ECB5" w14:textId="77777777" w:rsidR="00D73C80" w:rsidRPr="00D73C80" w:rsidRDefault="00D73C80" w:rsidP="00514D1F">
      <w:pPr>
        <w:spacing w:line="360" w:lineRule="auto"/>
        <w:ind w:firstLine="360"/>
        <w:jc w:val="both"/>
        <w:rPr>
          <w:rFonts w:ascii="Times New Roman" w:hAnsi="Times New Roman" w:cs="Times New Roman"/>
          <w:sz w:val="24"/>
          <w:szCs w:val="24"/>
        </w:rPr>
      </w:pPr>
      <w:r w:rsidRPr="00D73C80">
        <w:rPr>
          <w:rFonts w:ascii="Times New Roman" w:hAnsi="Times New Roman" w:cs="Times New Roman"/>
          <w:sz w:val="24"/>
          <w:szCs w:val="24"/>
        </w:rPr>
        <w:t>En términos generales señala Oviedo Soto:</w:t>
      </w:r>
      <w:r w:rsidR="00514D1F">
        <w:rPr>
          <w:rFonts w:ascii="Times New Roman" w:hAnsi="Times New Roman" w:cs="Times New Roman"/>
          <w:sz w:val="24"/>
          <w:szCs w:val="24"/>
        </w:rPr>
        <w:t xml:space="preserve"> </w:t>
      </w:r>
      <w:r w:rsidRPr="00D73C80">
        <w:rPr>
          <w:rFonts w:ascii="Times New Roman" w:hAnsi="Times New Roman" w:cs="Times New Roman"/>
          <w:sz w:val="24"/>
          <w:szCs w:val="24"/>
        </w:rPr>
        <w:t>“Para que haya responsabilidad jurídica o legal debe existir un acto que cause un perjuicio susceptible de indemnización y, en consecuencia, deberá existir un sujeto activo de la acción de perjuicios y un sujeto pasivo de la misma;  es decir, una persona que haya sido lesionada o perjudicada en sí misma o en sus bienes; y otra que siendo responsable del perjuicio deba ser obligada a la indemnización del mismo. Si el sujeto pasivo (u obligado) a la indemnización es una persona que no sea el Estado el problema será de índole privada. Nos interesa determinar si el Estado puede o no ser responsable por los perjuicios sufridos por los particulares emanados de su propia acción</w:t>
      </w:r>
      <w:r w:rsidRPr="00D73C80">
        <w:rPr>
          <w:rStyle w:val="Refdenotaalpie"/>
          <w:rFonts w:ascii="Times New Roman" w:hAnsi="Times New Roman" w:cs="Times New Roman"/>
          <w:sz w:val="24"/>
          <w:szCs w:val="24"/>
        </w:rPr>
        <w:footnoteReference w:id="34"/>
      </w:r>
      <w:r w:rsidRPr="00D73C80">
        <w:rPr>
          <w:rFonts w:ascii="Times New Roman" w:hAnsi="Times New Roman" w:cs="Times New Roman"/>
          <w:sz w:val="24"/>
          <w:szCs w:val="24"/>
        </w:rPr>
        <w:t>.”</w:t>
      </w:r>
    </w:p>
    <w:p w14:paraId="6916D237" w14:textId="77777777" w:rsidR="00D73C80" w:rsidRPr="00D73C80" w:rsidRDefault="00D73C80" w:rsidP="00884D27">
      <w:pPr>
        <w:pStyle w:val="Prrafodelista"/>
        <w:numPr>
          <w:ilvl w:val="0"/>
          <w:numId w:val="4"/>
        </w:numPr>
        <w:spacing w:after="160" w:line="360" w:lineRule="auto"/>
        <w:jc w:val="both"/>
        <w:rPr>
          <w:rFonts w:ascii="Times New Roman" w:hAnsi="Times New Roman" w:cs="Times New Roman"/>
          <w:b/>
          <w:sz w:val="24"/>
          <w:szCs w:val="24"/>
        </w:rPr>
      </w:pPr>
      <w:r w:rsidRPr="00D73C80">
        <w:rPr>
          <w:rFonts w:ascii="Times New Roman" w:hAnsi="Times New Roman" w:cs="Times New Roman"/>
          <w:b/>
          <w:sz w:val="24"/>
          <w:szCs w:val="24"/>
        </w:rPr>
        <w:t>Responsabilidad Administrativa</w:t>
      </w:r>
    </w:p>
    <w:p w14:paraId="2B8B687D" w14:textId="77777777" w:rsidR="00D73C80" w:rsidRPr="00D73C80" w:rsidRDefault="00D73C80" w:rsidP="00514D1F">
      <w:pPr>
        <w:spacing w:line="360" w:lineRule="auto"/>
        <w:ind w:firstLine="360"/>
        <w:jc w:val="both"/>
        <w:rPr>
          <w:rFonts w:ascii="Times New Roman" w:hAnsi="Times New Roman" w:cs="Times New Roman"/>
          <w:sz w:val="24"/>
          <w:szCs w:val="24"/>
        </w:rPr>
      </w:pPr>
      <w:r w:rsidRPr="00D73C80">
        <w:rPr>
          <w:rFonts w:ascii="Times New Roman" w:hAnsi="Times New Roman" w:cs="Times New Roman"/>
          <w:sz w:val="24"/>
          <w:szCs w:val="24"/>
        </w:rPr>
        <w:lastRenderedPageBreak/>
        <w:t>La responsabilidad administrativa es aquella en la que incurre un servidor público cuando mediante la realización de un acto u omisión incumple con los principios de legalidad, honradez, lealtad, imparcialidad y eficiencia, que deben ser observados en el desempeño del empleo, cargo o comisión que le ha sido encomendado “Vinculación de la Institución de la responsabilidad patrimonial del Estado con el régimen de responsabilidad de los servidores públicos</w:t>
      </w:r>
      <w:r w:rsidRPr="00D73C80">
        <w:rPr>
          <w:rStyle w:val="Refdenotaalpie"/>
          <w:rFonts w:ascii="Times New Roman" w:hAnsi="Times New Roman" w:cs="Times New Roman"/>
          <w:sz w:val="24"/>
          <w:szCs w:val="24"/>
        </w:rPr>
        <w:footnoteReference w:id="35"/>
      </w:r>
    </w:p>
    <w:p w14:paraId="1E345B74" w14:textId="77777777" w:rsidR="00D73C80" w:rsidRPr="00D73C80" w:rsidRDefault="00D73C80" w:rsidP="00514D1F">
      <w:pPr>
        <w:spacing w:line="360" w:lineRule="auto"/>
        <w:ind w:firstLine="360"/>
        <w:jc w:val="both"/>
        <w:rPr>
          <w:rFonts w:ascii="Times New Roman" w:hAnsi="Times New Roman" w:cs="Times New Roman"/>
          <w:sz w:val="24"/>
          <w:szCs w:val="24"/>
        </w:rPr>
      </w:pPr>
      <w:r w:rsidRPr="00D73C80">
        <w:rPr>
          <w:rFonts w:ascii="Times New Roman" w:hAnsi="Times New Roman" w:cs="Times New Roman"/>
          <w:sz w:val="24"/>
          <w:szCs w:val="24"/>
        </w:rPr>
        <w:t>Gabino Fraga conceptúa la responsabilidad administrativa como, “la que tiene lugar con motivo de cualquier falta cometida por el empleado en el desempeño de sus funciones. Esa responsabilidad puede en algunos casos traer como consecuencia la terminación de los efectos del nombramiento, en otros casos dicha responsabilidad no trasciende de la administración</w:t>
      </w:r>
      <w:r w:rsidRPr="00D73C80">
        <w:rPr>
          <w:rStyle w:val="Refdenotaalpie"/>
          <w:rFonts w:ascii="Times New Roman" w:hAnsi="Times New Roman" w:cs="Times New Roman"/>
          <w:sz w:val="24"/>
          <w:szCs w:val="24"/>
        </w:rPr>
        <w:footnoteReference w:id="36"/>
      </w:r>
    </w:p>
    <w:p w14:paraId="59A53506" w14:textId="77777777" w:rsidR="00D73C80" w:rsidRPr="00D73C80" w:rsidRDefault="00D73C80" w:rsidP="00884D27">
      <w:pPr>
        <w:pStyle w:val="Prrafodelista"/>
        <w:numPr>
          <w:ilvl w:val="0"/>
          <w:numId w:val="4"/>
        </w:numPr>
        <w:spacing w:after="160" w:line="360" w:lineRule="auto"/>
        <w:jc w:val="both"/>
        <w:rPr>
          <w:rFonts w:ascii="Times New Roman" w:hAnsi="Times New Roman" w:cs="Times New Roman"/>
          <w:b/>
          <w:sz w:val="24"/>
          <w:szCs w:val="24"/>
        </w:rPr>
      </w:pPr>
      <w:r w:rsidRPr="00D73C80">
        <w:rPr>
          <w:rFonts w:ascii="Times New Roman" w:hAnsi="Times New Roman" w:cs="Times New Roman"/>
          <w:b/>
          <w:sz w:val="24"/>
          <w:szCs w:val="24"/>
        </w:rPr>
        <w:t>Responsabilidad Patrimonial</w:t>
      </w:r>
    </w:p>
    <w:p w14:paraId="31F016C0" w14:textId="77777777" w:rsidR="00D73C80" w:rsidRPr="00D73C80" w:rsidRDefault="00D73C80" w:rsidP="00D73C80">
      <w:pPr>
        <w:spacing w:line="360" w:lineRule="auto"/>
        <w:jc w:val="both"/>
        <w:rPr>
          <w:rFonts w:ascii="Times New Roman" w:hAnsi="Times New Roman" w:cs="Times New Roman"/>
          <w:sz w:val="24"/>
          <w:szCs w:val="24"/>
        </w:rPr>
      </w:pPr>
      <w:r w:rsidRPr="00D73C80">
        <w:rPr>
          <w:rFonts w:ascii="Times New Roman" w:hAnsi="Times New Roman" w:cs="Times New Roman"/>
          <w:sz w:val="24"/>
          <w:szCs w:val="24"/>
        </w:rPr>
        <w:t xml:space="preserve">Sobre este particular la colombiana </w:t>
      </w:r>
      <w:r w:rsidRPr="00D73C80">
        <w:rPr>
          <w:rFonts w:ascii="Times New Roman" w:hAnsi="Times New Roman" w:cs="Times New Roman"/>
          <w:noProof/>
          <w:sz w:val="24"/>
          <w:szCs w:val="24"/>
        </w:rPr>
        <w:t xml:space="preserve">Maya Diaz </w:t>
      </w:r>
      <w:r w:rsidRPr="00D73C80">
        <w:rPr>
          <w:rFonts w:ascii="Times New Roman" w:hAnsi="Times New Roman" w:cs="Times New Roman"/>
          <w:sz w:val="24"/>
          <w:szCs w:val="24"/>
        </w:rPr>
        <w:t>la define como:</w:t>
      </w:r>
    </w:p>
    <w:p w14:paraId="62A588FB" w14:textId="77777777" w:rsidR="00D73C80" w:rsidRPr="00D73C80" w:rsidRDefault="00D73C80" w:rsidP="00CD2546">
      <w:pPr>
        <w:pStyle w:val="Sinespaciado"/>
        <w:spacing w:line="360" w:lineRule="auto"/>
        <w:ind w:left="2268" w:right="0"/>
        <w:rPr>
          <w:rFonts w:ascii="Times New Roman" w:hAnsi="Times New Roman"/>
          <w:b/>
          <w:i/>
          <w:szCs w:val="24"/>
          <w:lang w:val="es-MX"/>
        </w:rPr>
      </w:pPr>
      <w:r w:rsidRPr="00937549">
        <w:rPr>
          <w:rFonts w:ascii="Times New Roman" w:hAnsi="Times New Roman"/>
          <w:i/>
          <w:sz w:val="22"/>
          <w:szCs w:val="24"/>
          <w:lang w:val="es-MX"/>
        </w:rPr>
        <w:t>La obligación del Estado de resarcir los perjuicios causados por su actuación u omisión, los cuales el perjudicado no está en la obligación de soportar. Esta indemnización debe ser global, es decir, debe colocar al perjudicado en la situación que habría tenido de no mediar el daño tanto patrimonial como moral. Un sistema de administración no es completo sino cuando el ciudadano tiene el medio de obtener una reparación por los perjuicios que le ocasiones el Estado.</w:t>
      </w:r>
      <w:r w:rsidRPr="00937549">
        <w:rPr>
          <w:rFonts w:ascii="Times New Roman" w:hAnsi="Times New Roman"/>
          <w:b/>
          <w:i/>
          <w:noProof/>
          <w:sz w:val="22"/>
          <w:szCs w:val="24"/>
          <w:lang w:val="es-MX"/>
        </w:rPr>
        <w:t xml:space="preserve"> </w:t>
      </w:r>
      <w:r w:rsidRPr="00937549">
        <w:rPr>
          <w:rStyle w:val="Refdenotaalpie"/>
          <w:rFonts w:ascii="Times New Roman" w:hAnsi="Times New Roman"/>
          <w:b/>
          <w:i/>
          <w:noProof/>
          <w:sz w:val="22"/>
          <w:szCs w:val="24"/>
          <w:lang w:val="es-MX"/>
        </w:rPr>
        <w:footnoteReference w:id="37"/>
      </w:r>
    </w:p>
    <w:p w14:paraId="0384FF19" w14:textId="77777777" w:rsidR="00D73C80" w:rsidRPr="00D73C80" w:rsidRDefault="00D73C80" w:rsidP="00884D27">
      <w:pPr>
        <w:pStyle w:val="Prrafodelista"/>
        <w:numPr>
          <w:ilvl w:val="0"/>
          <w:numId w:val="4"/>
        </w:numPr>
        <w:spacing w:after="160" w:line="360" w:lineRule="auto"/>
        <w:jc w:val="both"/>
        <w:rPr>
          <w:rFonts w:ascii="Times New Roman" w:hAnsi="Times New Roman" w:cs="Times New Roman"/>
          <w:b/>
          <w:sz w:val="24"/>
          <w:szCs w:val="24"/>
        </w:rPr>
      </w:pPr>
      <w:r w:rsidRPr="00D73C80">
        <w:rPr>
          <w:rFonts w:ascii="Times New Roman" w:hAnsi="Times New Roman" w:cs="Times New Roman"/>
          <w:b/>
          <w:sz w:val="24"/>
          <w:szCs w:val="24"/>
        </w:rPr>
        <w:t>Responsabilidad Política</w:t>
      </w:r>
    </w:p>
    <w:p w14:paraId="203B0381" w14:textId="77777777" w:rsidR="00D73C80" w:rsidRPr="00D73C80" w:rsidRDefault="00D73C80" w:rsidP="00514D1F">
      <w:pPr>
        <w:pStyle w:val="Sinespaciado"/>
        <w:spacing w:line="360" w:lineRule="auto"/>
        <w:ind w:left="0" w:firstLine="360"/>
        <w:rPr>
          <w:rFonts w:ascii="Times New Roman" w:hAnsi="Times New Roman"/>
          <w:szCs w:val="24"/>
          <w:lang w:val="es-MX"/>
        </w:rPr>
      </w:pPr>
      <w:r w:rsidRPr="00D73C80">
        <w:rPr>
          <w:rFonts w:ascii="Times New Roman" w:hAnsi="Times New Roman"/>
          <w:szCs w:val="24"/>
        </w:rPr>
        <w:t>La responsabilida</w:t>
      </w:r>
      <w:r w:rsidR="000574AA">
        <w:rPr>
          <w:rFonts w:ascii="Times New Roman" w:hAnsi="Times New Roman"/>
          <w:szCs w:val="24"/>
        </w:rPr>
        <w:t>d política se origina en el</w:t>
      </w:r>
      <w:r w:rsidRPr="00D73C80">
        <w:rPr>
          <w:rFonts w:ascii="Times New Roman" w:hAnsi="Times New Roman"/>
          <w:szCs w:val="24"/>
        </w:rPr>
        <w:t xml:space="preserve"> sistema constitucional</w:t>
      </w:r>
      <w:r w:rsidR="000574AA">
        <w:rPr>
          <w:rFonts w:ascii="Times New Roman" w:hAnsi="Times New Roman"/>
          <w:szCs w:val="24"/>
        </w:rPr>
        <w:t xml:space="preserve"> mexicano</w:t>
      </w:r>
      <w:r w:rsidRPr="00D73C80">
        <w:rPr>
          <w:rFonts w:ascii="Times New Roman" w:hAnsi="Times New Roman"/>
          <w:szCs w:val="24"/>
        </w:rPr>
        <w:t xml:space="preserve">, por actos u omisiones que redunden en perjuicio de los intereses públicos fundamentales o de su buen despacho, </w:t>
      </w:r>
      <w:r w:rsidRPr="00D73C80">
        <w:rPr>
          <w:rFonts w:ascii="Times New Roman" w:hAnsi="Times New Roman"/>
        </w:rPr>
        <w:t>identificándose dicho término como el bien común de la sociedad entera, entendida como un cuerpo social, y no tanto con el interés del Estado en sí mismo (razón de Estado), según Alberto del Castillo del Valle</w:t>
      </w:r>
      <w:r w:rsidRPr="00D73C80">
        <w:rPr>
          <w:rFonts w:ascii="Times New Roman" w:hAnsi="Times New Roman"/>
          <w:sz w:val="28"/>
        </w:rPr>
        <w:t xml:space="preserve">; </w:t>
      </w:r>
      <w:r w:rsidRPr="00D73C80">
        <w:rPr>
          <w:rFonts w:ascii="Times New Roman" w:hAnsi="Times New Roman"/>
        </w:rPr>
        <w:t xml:space="preserve">se entiende por intereses públicos fundamentales al cúmulo de aspectos que le trascienden a la sociedad y que dan forma al Estado mismo, en tanto que el buen despacho está </w:t>
      </w:r>
      <w:r w:rsidRPr="00D73C80">
        <w:rPr>
          <w:rFonts w:ascii="Times New Roman" w:hAnsi="Times New Roman"/>
        </w:rPr>
        <w:lastRenderedPageBreak/>
        <w:t>representado por la actividad propia del órgano de gobierno al que encarna o presta su voluntad el servidor público, quien deberá actuar atendiendo a las necesidades y obligaciones que el encargo amerita; la responsabilidad política</w:t>
      </w:r>
      <w:r w:rsidRPr="00D73C80">
        <w:rPr>
          <w:rFonts w:ascii="Times New Roman" w:hAnsi="Times New Roman"/>
          <w:szCs w:val="24"/>
        </w:rPr>
        <w:t xml:space="preserve"> sólo alcanza a ciertos servidores públicos por razón de sus funciones, fue establecida en nuestra Carta Magna y reguladas sus causales específicas en la Ley de Responsabilidades de los Servidores Públicos</w:t>
      </w:r>
      <w:r w:rsidRPr="00D73C80">
        <w:rPr>
          <w:rStyle w:val="Refdenotaalpie"/>
          <w:rFonts w:ascii="Times New Roman" w:hAnsi="Times New Roman"/>
          <w:szCs w:val="24"/>
        </w:rPr>
        <w:footnoteReference w:id="38"/>
      </w:r>
    </w:p>
    <w:p w14:paraId="13021FCB" w14:textId="77777777" w:rsidR="00D73C80" w:rsidRPr="00D73C80" w:rsidRDefault="00D73C80" w:rsidP="00884D27">
      <w:pPr>
        <w:pStyle w:val="Prrafodelista"/>
        <w:numPr>
          <w:ilvl w:val="0"/>
          <w:numId w:val="4"/>
        </w:numPr>
        <w:spacing w:after="160" w:line="360" w:lineRule="auto"/>
        <w:jc w:val="both"/>
        <w:rPr>
          <w:rFonts w:ascii="Times New Roman" w:hAnsi="Times New Roman" w:cs="Times New Roman"/>
          <w:b/>
          <w:sz w:val="24"/>
          <w:szCs w:val="24"/>
        </w:rPr>
      </w:pPr>
      <w:r w:rsidRPr="00D73C80">
        <w:rPr>
          <w:rFonts w:ascii="Times New Roman" w:hAnsi="Times New Roman" w:cs="Times New Roman"/>
          <w:b/>
          <w:sz w:val="24"/>
          <w:szCs w:val="24"/>
        </w:rPr>
        <w:t>Responsabilidad Penal</w:t>
      </w:r>
    </w:p>
    <w:p w14:paraId="538A5D80" w14:textId="77777777" w:rsidR="00D73C80" w:rsidRPr="00D73C80" w:rsidRDefault="00D73C80" w:rsidP="00514D1F">
      <w:pPr>
        <w:spacing w:line="360" w:lineRule="auto"/>
        <w:ind w:firstLine="360"/>
        <w:jc w:val="both"/>
        <w:rPr>
          <w:rFonts w:ascii="Times New Roman" w:hAnsi="Times New Roman" w:cs="Times New Roman"/>
          <w:sz w:val="24"/>
          <w:szCs w:val="24"/>
        </w:rPr>
      </w:pPr>
      <w:r w:rsidRPr="00D73C80">
        <w:rPr>
          <w:rFonts w:ascii="Times New Roman" w:hAnsi="Times New Roman" w:cs="Times New Roman"/>
          <w:sz w:val="24"/>
          <w:szCs w:val="24"/>
        </w:rPr>
        <w:t>Incurre en responsabilidad penal cualquier servidor público que cometa un delito con independencia de su ejecución, durante el tiempo en que desempeñe una función pública o gubernativa. En este tipo de responsabilidad los servidores públicos señalados en el artículo 110 constitucional,</w:t>
      </w:r>
      <w:r w:rsidRPr="00D73C80">
        <w:rPr>
          <w:rStyle w:val="Refdenotaalpie"/>
          <w:rFonts w:ascii="Times New Roman" w:hAnsi="Times New Roman" w:cs="Times New Roman"/>
          <w:sz w:val="24"/>
          <w:szCs w:val="24"/>
        </w:rPr>
        <w:footnoteReference w:id="39"/>
      </w:r>
      <w:r w:rsidRPr="00D73C80">
        <w:rPr>
          <w:rFonts w:ascii="Times New Roman" w:hAnsi="Times New Roman" w:cs="Times New Roman"/>
          <w:sz w:val="24"/>
          <w:szCs w:val="24"/>
        </w:rPr>
        <w:t xml:space="preserve"> no podrán ser sujetos al procedimiento de enjuiciamiento penal, hasta en tanto, no se declare la procedencia de la acusación, hecha por la Cámara de Diputados; en resumen, tratándose de servidores públicos de alta jerarquía de cualquiera de los poderes federales que incurran en una responsabilidad penal reciben dos tipos de sanciones, que son la política y la penal, en la primera como consecuencia de un juicio político son destituidos del cargo y, en su caso, inhabilitados temporalmente para desempeñar un empleo, cargo o comisión y en la segunda las sanciones que establece el Código Penal para cada delito, ya se el Código Penal Federal si se trata de la comisión de delitos federales y los distintos Códigos Penales de las Entidades Federativas si se trata de la comisión de los llamados delitos del orden o fuero común.</w:t>
      </w:r>
    </w:p>
    <w:p w14:paraId="7E31DE86" w14:textId="77777777" w:rsidR="00DD2D3D" w:rsidRPr="00D73C80" w:rsidRDefault="00727B6A" w:rsidP="00514D1F">
      <w:pPr>
        <w:autoSpaceDE w:val="0"/>
        <w:autoSpaceDN w:val="0"/>
        <w:adjustRightInd w:val="0"/>
        <w:spacing w:after="0" w:line="360" w:lineRule="auto"/>
        <w:ind w:firstLine="360"/>
        <w:jc w:val="both"/>
        <w:rPr>
          <w:rFonts w:ascii="Times New Roman" w:hAnsi="Times New Roman" w:cs="Times New Roman"/>
          <w:sz w:val="24"/>
          <w:szCs w:val="23"/>
        </w:rPr>
      </w:pPr>
      <w:r>
        <w:rPr>
          <w:rFonts w:ascii="Times New Roman" w:hAnsi="Times New Roman" w:cs="Times New Roman"/>
          <w:sz w:val="24"/>
          <w:szCs w:val="23"/>
        </w:rPr>
        <w:t xml:space="preserve">Fix-Zamudio opina que </w:t>
      </w:r>
      <w:r w:rsidR="00D73C80" w:rsidRPr="00D73C80">
        <w:rPr>
          <w:rFonts w:ascii="Times New Roman" w:hAnsi="Times New Roman" w:cs="Times New Roman"/>
          <w:sz w:val="24"/>
          <w:szCs w:val="23"/>
        </w:rPr>
        <w:t xml:space="preserve">“en realidad, cuando se habla de la responsabilidad de los funcionarios se hace referencia de manera preferente a las sanciones políticas o de carácter penal, en virtud de que las administrativas y patrimoniales se encuentran dispersas en numerosas disposiciones y en procedimientos muy disímbolos, además de que abarcan a todos los que prestan sus servicios a los entes públicos, no sólo a las dependencias directas, sino también a los organismos públicos descentralizados, e inclusive en algunos supuestos se aplican también a los directivos o empleados de las empresas de carácter público”.                                                                                                                                                                                                                                                                                                                                                                                                                                                                                                                                                                                                                                                                                                                                                                                                                                                                                                                                                                                                                                                                                                                                                                                                                                                                                                                                                                                                                                                                                                                                                                                                                                                                                                                                                                                                                                                                                                                                                                                                                                                                                                                                                                                                                                                                                                                                                                                                                                                                                                                                                                                                                                                                                                                                                                                                                                                                                                                                                                                                                                                                                                                                                                                                                                                                   </w:t>
      </w:r>
    </w:p>
    <w:p w14:paraId="5A32B184" w14:textId="77777777" w:rsidR="00937549" w:rsidRDefault="00937549" w:rsidP="00937549">
      <w:pPr>
        <w:autoSpaceDE w:val="0"/>
        <w:autoSpaceDN w:val="0"/>
        <w:adjustRightInd w:val="0"/>
        <w:spacing w:after="0" w:line="360" w:lineRule="auto"/>
        <w:jc w:val="center"/>
        <w:rPr>
          <w:rFonts w:ascii="Times New Roman" w:hAnsi="Times New Roman" w:cs="Times New Roman"/>
          <w:b/>
          <w:sz w:val="24"/>
          <w:szCs w:val="24"/>
        </w:rPr>
      </w:pPr>
    </w:p>
    <w:p w14:paraId="65D0F216" w14:textId="77777777" w:rsidR="00884D27" w:rsidRPr="00937549" w:rsidRDefault="00884D27" w:rsidP="00937549">
      <w:pPr>
        <w:autoSpaceDE w:val="0"/>
        <w:autoSpaceDN w:val="0"/>
        <w:adjustRightInd w:val="0"/>
        <w:spacing w:after="0" w:line="360" w:lineRule="auto"/>
        <w:jc w:val="center"/>
        <w:rPr>
          <w:rFonts w:ascii="Times New Roman" w:hAnsi="Times New Roman" w:cs="Times New Roman"/>
          <w:b/>
          <w:sz w:val="24"/>
          <w:szCs w:val="23"/>
        </w:rPr>
      </w:pPr>
      <w:r w:rsidRPr="00D73C80">
        <w:rPr>
          <w:rFonts w:ascii="Times New Roman" w:hAnsi="Times New Roman" w:cs="Times New Roman"/>
          <w:b/>
          <w:sz w:val="24"/>
          <w:szCs w:val="24"/>
        </w:rPr>
        <w:t xml:space="preserve">II. </w:t>
      </w:r>
      <w:r>
        <w:rPr>
          <w:rFonts w:ascii="Times New Roman" w:hAnsi="Times New Roman" w:cs="Times New Roman"/>
          <w:b/>
          <w:sz w:val="24"/>
          <w:szCs w:val="24"/>
        </w:rPr>
        <w:t xml:space="preserve">3 </w:t>
      </w:r>
      <w:r w:rsidRPr="005B0F24">
        <w:rPr>
          <w:rFonts w:ascii="Times New Roman" w:hAnsi="Times New Roman" w:cs="Times New Roman"/>
          <w:b/>
          <w:sz w:val="24"/>
          <w:szCs w:val="23"/>
        </w:rPr>
        <w:t>Juicio político al Presidente</w:t>
      </w:r>
      <w:r w:rsidR="00727B6A">
        <w:rPr>
          <w:rFonts w:ascii="Times New Roman" w:hAnsi="Times New Roman" w:cs="Times New Roman"/>
          <w:b/>
          <w:sz w:val="24"/>
          <w:szCs w:val="23"/>
        </w:rPr>
        <w:t xml:space="preserve"> de la República en otros Estados dentro del Contexto del Derecho Comparado.</w:t>
      </w:r>
    </w:p>
    <w:p w14:paraId="1BE42DBB" w14:textId="77777777" w:rsidR="00884D27" w:rsidRPr="00884D27" w:rsidRDefault="00727B6A" w:rsidP="00514D1F">
      <w:pPr>
        <w:spacing w:line="360" w:lineRule="auto"/>
        <w:ind w:firstLine="360"/>
        <w:jc w:val="both"/>
        <w:rPr>
          <w:rFonts w:ascii="Times New Roman" w:hAnsi="Times New Roman" w:cs="Times New Roman"/>
          <w:sz w:val="24"/>
        </w:rPr>
      </w:pPr>
      <w:r>
        <w:rPr>
          <w:rFonts w:ascii="Times New Roman" w:hAnsi="Times New Roman" w:cs="Times New Roman"/>
          <w:sz w:val="24"/>
        </w:rPr>
        <w:t>En este apartado</w:t>
      </w:r>
      <w:r w:rsidR="00884D27" w:rsidRPr="00884D27">
        <w:rPr>
          <w:rFonts w:ascii="Times New Roman" w:hAnsi="Times New Roman" w:cs="Times New Roman"/>
          <w:sz w:val="24"/>
        </w:rPr>
        <w:t xml:space="preserve"> abordaremos al juicio político en otros países, ver como regulan dicha institución y el procedimiento a seguir en relación con su presidente o Jefe de Estado, y en qué países se ha llevado acabo dicho proceso, además de qu</w:t>
      </w:r>
      <w:r w:rsidR="00F607E4">
        <w:rPr>
          <w:rFonts w:ascii="Times New Roman" w:hAnsi="Times New Roman" w:cs="Times New Roman"/>
          <w:sz w:val="24"/>
        </w:rPr>
        <w:t>e presidentes han sido juzgados y sancionados bajo este sistema de responsabilidad.</w:t>
      </w:r>
    </w:p>
    <w:p w14:paraId="1BBB1C74" w14:textId="77777777" w:rsidR="00884D27" w:rsidRPr="006F547F" w:rsidRDefault="00884D27" w:rsidP="006F547F">
      <w:pPr>
        <w:pStyle w:val="Prrafodelista"/>
        <w:numPr>
          <w:ilvl w:val="0"/>
          <w:numId w:val="4"/>
        </w:numPr>
        <w:rPr>
          <w:rFonts w:ascii="Times New Roman" w:hAnsi="Times New Roman" w:cs="Times New Roman"/>
          <w:b/>
          <w:sz w:val="24"/>
        </w:rPr>
      </w:pPr>
      <w:r w:rsidRPr="006F547F">
        <w:rPr>
          <w:rFonts w:ascii="Times New Roman" w:hAnsi="Times New Roman" w:cs="Times New Roman"/>
          <w:b/>
          <w:sz w:val="24"/>
        </w:rPr>
        <w:t>Perú</w:t>
      </w:r>
    </w:p>
    <w:p w14:paraId="743F467C" w14:textId="77777777" w:rsidR="00884D27" w:rsidRPr="00884D27" w:rsidRDefault="00884D27" w:rsidP="00884D27">
      <w:pPr>
        <w:spacing w:line="360" w:lineRule="auto"/>
        <w:jc w:val="both"/>
        <w:rPr>
          <w:rFonts w:ascii="Times New Roman" w:hAnsi="Times New Roman" w:cs="Times New Roman"/>
          <w:b/>
          <w:sz w:val="24"/>
          <w:szCs w:val="24"/>
        </w:rPr>
      </w:pPr>
      <w:r w:rsidRPr="00884D27">
        <w:rPr>
          <w:rFonts w:ascii="Times New Roman" w:hAnsi="Times New Roman" w:cs="Times New Roman"/>
          <w:b/>
          <w:sz w:val="24"/>
          <w:szCs w:val="24"/>
        </w:rPr>
        <w:t>El antejuicio en las constituciones peruanas (desde 1823 hasta 1979)</w:t>
      </w:r>
    </w:p>
    <w:p w14:paraId="3A7FF3AA" w14:textId="77777777" w:rsidR="00884D27" w:rsidRPr="00884D27" w:rsidRDefault="00884D27" w:rsidP="00514D1F">
      <w:pPr>
        <w:spacing w:line="360" w:lineRule="auto"/>
        <w:ind w:firstLine="708"/>
        <w:jc w:val="both"/>
        <w:rPr>
          <w:rFonts w:ascii="Times New Roman" w:hAnsi="Times New Roman" w:cs="Times New Roman"/>
          <w:b/>
          <w:sz w:val="24"/>
          <w:szCs w:val="24"/>
        </w:rPr>
      </w:pPr>
      <w:r w:rsidRPr="00884D27">
        <w:rPr>
          <w:rFonts w:ascii="Times New Roman" w:hAnsi="Times New Roman" w:cs="Times New Roman"/>
          <w:sz w:val="24"/>
        </w:rPr>
        <w:t>El antejuicio es un procedimiento semejante al juicio político, pero es diferente porque su finalidad no es sancionar a determinados altos funcionarios, sino habilitar su procesamiento penal ante el órgano jurisdiccional</w:t>
      </w:r>
      <w:r w:rsidRPr="00884D27">
        <w:rPr>
          <w:rStyle w:val="Refdenotaalpie"/>
          <w:rFonts w:ascii="Times New Roman" w:hAnsi="Times New Roman" w:cs="Times New Roman"/>
          <w:sz w:val="24"/>
        </w:rPr>
        <w:footnoteReference w:id="40"/>
      </w:r>
      <w:r w:rsidRPr="00884D27">
        <w:rPr>
          <w:rFonts w:ascii="Times New Roman" w:hAnsi="Times New Roman" w:cs="Times New Roman"/>
          <w:sz w:val="24"/>
        </w:rPr>
        <w:t>.</w:t>
      </w:r>
    </w:p>
    <w:p w14:paraId="59B39AE5" w14:textId="77777777" w:rsidR="00884D27" w:rsidRPr="00884D27" w:rsidRDefault="00884D27" w:rsidP="00514D1F">
      <w:pPr>
        <w:autoSpaceDE w:val="0"/>
        <w:autoSpaceDN w:val="0"/>
        <w:adjustRightInd w:val="0"/>
        <w:spacing w:after="0" w:line="360" w:lineRule="auto"/>
        <w:ind w:firstLine="708"/>
        <w:jc w:val="both"/>
        <w:rPr>
          <w:rFonts w:ascii="Times New Roman" w:hAnsi="Times New Roman" w:cs="Times New Roman"/>
          <w:sz w:val="24"/>
        </w:rPr>
      </w:pPr>
      <w:r w:rsidRPr="00884D27">
        <w:rPr>
          <w:rFonts w:ascii="Times New Roman" w:hAnsi="Times New Roman" w:cs="Times New Roman"/>
          <w:sz w:val="24"/>
        </w:rPr>
        <w:t>Denomina tratamiento diferenciado de los delitos ministeriales y surgió en el contexto de la Francia revolucionaria cuyo régimen político, según la Constitución de 1791, estaba conformado por una Corona que conservaba la dirección de la función ejecutiva y la competencia para nombrar y cesar a los ministros, y por una Asamblea que representaba al pueblo. Poco antes la Asamblea había pretendido adquirir la función de remover a los funcionarios ejecutivos y una expresión de ese intento fue la Ley de 7 de noviembre de 1789 en la cual se dispuso que la “Asamblea puede comunicar al rey que sus ministros han perdido la confianza de la nación”</w:t>
      </w:r>
      <w:r w:rsidRPr="00884D27">
        <w:rPr>
          <w:rStyle w:val="Refdenotaalpie"/>
          <w:rFonts w:ascii="Times New Roman" w:hAnsi="Times New Roman" w:cs="Times New Roman"/>
          <w:sz w:val="24"/>
        </w:rPr>
        <w:footnoteReference w:id="41"/>
      </w:r>
    </w:p>
    <w:p w14:paraId="5A4A30BC" w14:textId="77777777" w:rsidR="00884D27" w:rsidRPr="00884D27" w:rsidRDefault="00884D27" w:rsidP="00514D1F">
      <w:pPr>
        <w:autoSpaceDE w:val="0"/>
        <w:autoSpaceDN w:val="0"/>
        <w:adjustRightInd w:val="0"/>
        <w:spacing w:after="0" w:line="360" w:lineRule="auto"/>
        <w:ind w:firstLine="708"/>
        <w:jc w:val="both"/>
        <w:rPr>
          <w:rFonts w:ascii="Times New Roman" w:hAnsi="Times New Roman" w:cs="Times New Roman"/>
          <w:sz w:val="24"/>
        </w:rPr>
      </w:pPr>
      <w:r w:rsidRPr="00884D27">
        <w:rPr>
          <w:rFonts w:ascii="Times New Roman" w:hAnsi="Times New Roman" w:cs="Times New Roman"/>
          <w:sz w:val="24"/>
        </w:rPr>
        <w:t xml:space="preserve">En Perú, según explica Francisco </w:t>
      </w:r>
      <w:proofErr w:type="spellStart"/>
      <w:r w:rsidRPr="00884D27">
        <w:rPr>
          <w:rFonts w:ascii="Times New Roman" w:hAnsi="Times New Roman" w:cs="Times New Roman"/>
          <w:sz w:val="24"/>
        </w:rPr>
        <w:t>Eguiguren</w:t>
      </w:r>
      <w:proofErr w:type="spellEnd"/>
      <w:r w:rsidRPr="00884D27">
        <w:rPr>
          <w:rFonts w:ascii="Times New Roman" w:hAnsi="Times New Roman" w:cs="Times New Roman"/>
          <w:sz w:val="24"/>
        </w:rPr>
        <w:t xml:space="preserve">, desde la Constitución de 1823 empezó a asumirse una posición más o menos constante sobre las características del antejuicio». Acerca de su regulación en esta Constitución, contenida en sus artículos 90 inciso 5 y 100 inciso 2, </w:t>
      </w:r>
      <w:proofErr w:type="spellStart"/>
      <w:r w:rsidRPr="00884D27">
        <w:rPr>
          <w:rFonts w:ascii="Times New Roman" w:hAnsi="Times New Roman" w:cs="Times New Roman"/>
          <w:sz w:val="24"/>
        </w:rPr>
        <w:t>Eguiguren</w:t>
      </w:r>
      <w:proofErr w:type="spellEnd"/>
      <w:r w:rsidRPr="00884D27">
        <w:rPr>
          <w:rFonts w:ascii="Times New Roman" w:hAnsi="Times New Roman" w:cs="Times New Roman"/>
          <w:sz w:val="24"/>
        </w:rPr>
        <w:t xml:space="preserve"> afirma que correspondía al Senado encargarse de la sustanciación de la acusación y de pronunciarse sobre la procedencia de que hubiera lugar a la formación de causa penal; mientras que la atribución de hacer efectiva la responsabilidad decretada por el Senado le pertenecía a la Suprema Corte</w:t>
      </w:r>
      <w:r w:rsidRPr="00884D27">
        <w:rPr>
          <w:rStyle w:val="Refdenotaalpie"/>
          <w:rFonts w:ascii="Times New Roman" w:hAnsi="Times New Roman" w:cs="Times New Roman"/>
          <w:sz w:val="24"/>
        </w:rPr>
        <w:footnoteReference w:id="42"/>
      </w:r>
      <w:r w:rsidRPr="00884D27">
        <w:rPr>
          <w:rFonts w:ascii="Times New Roman" w:hAnsi="Times New Roman" w:cs="Times New Roman"/>
          <w:sz w:val="24"/>
        </w:rPr>
        <w:t>.</w:t>
      </w:r>
    </w:p>
    <w:p w14:paraId="6B3C8B90" w14:textId="77777777" w:rsidR="00884D27" w:rsidRPr="00884D27" w:rsidRDefault="00884D27" w:rsidP="00514D1F">
      <w:pPr>
        <w:autoSpaceDE w:val="0"/>
        <w:autoSpaceDN w:val="0"/>
        <w:adjustRightInd w:val="0"/>
        <w:spacing w:after="0" w:line="360" w:lineRule="auto"/>
        <w:ind w:firstLine="708"/>
        <w:jc w:val="both"/>
        <w:rPr>
          <w:rFonts w:ascii="Times New Roman" w:hAnsi="Times New Roman" w:cs="Times New Roman"/>
          <w:sz w:val="24"/>
        </w:rPr>
      </w:pPr>
      <w:r w:rsidRPr="00884D27">
        <w:rPr>
          <w:rFonts w:ascii="Times New Roman" w:hAnsi="Times New Roman" w:cs="Times New Roman"/>
          <w:sz w:val="24"/>
        </w:rPr>
        <w:t>La Constitución de 1979 reguló el antejuicio en sus artículos 183 y 184. El artículo</w:t>
      </w:r>
    </w:p>
    <w:p w14:paraId="0CC30967" w14:textId="77777777" w:rsidR="00884D27" w:rsidRPr="00884D27" w:rsidRDefault="00884D27" w:rsidP="00884D27">
      <w:pPr>
        <w:autoSpaceDE w:val="0"/>
        <w:autoSpaceDN w:val="0"/>
        <w:adjustRightInd w:val="0"/>
        <w:spacing w:after="0" w:line="360" w:lineRule="auto"/>
        <w:jc w:val="both"/>
        <w:rPr>
          <w:rFonts w:ascii="Times New Roman" w:hAnsi="Times New Roman" w:cs="Times New Roman"/>
          <w:sz w:val="24"/>
        </w:rPr>
      </w:pPr>
      <w:r w:rsidRPr="00884D27">
        <w:rPr>
          <w:rFonts w:ascii="Times New Roman" w:hAnsi="Times New Roman" w:cs="Times New Roman"/>
          <w:sz w:val="24"/>
        </w:rPr>
        <w:lastRenderedPageBreak/>
        <w:t>183 estableció que correspondía a la Cámara de Diputados acusar ante el Senado al Presidente de la República, a los miembros de ambas Cámaras, a los ministros de Estado, a los miembros de la Corte Suprema de Justicia y del Tribunal de Garantías Constitucionales y a los altos funcionarios de la República que señala la ley, por infracción de la Constitución y por todo delito que cometan en el ejercicio de sus funciones, aunque hayan cesado en estas. El artículo 184, por su parte, prescribió que correspondía al Senado declarar si había o no lugar a formación de causa a consecuencia de las acusaciones hechas por la Cámara de Diputados y que, en el primer caso, quedaba el acusado en suspenso en el ejercicio de su función y sujeto a juicio según ley.</w:t>
      </w:r>
      <w:r w:rsidRPr="00884D27">
        <w:rPr>
          <w:rStyle w:val="Refdenotaalpie"/>
          <w:rFonts w:ascii="Times New Roman" w:hAnsi="Times New Roman" w:cs="Times New Roman"/>
          <w:sz w:val="24"/>
        </w:rPr>
        <w:footnoteReference w:id="43"/>
      </w:r>
    </w:p>
    <w:p w14:paraId="314C7216" w14:textId="77777777" w:rsidR="00884D27" w:rsidRPr="00884D27" w:rsidRDefault="00884D27" w:rsidP="00884D27">
      <w:pPr>
        <w:autoSpaceDE w:val="0"/>
        <w:autoSpaceDN w:val="0"/>
        <w:adjustRightInd w:val="0"/>
        <w:spacing w:after="0" w:line="360" w:lineRule="auto"/>
        <w:jc w:val="both"/>
        <w:rPr>
          <w:rFonts w:ascii="Times New Roman" w:hAnsi="Times New Roman" w:cs="Times New Roman"/>
          <w:b/>
          <w:bCs/>
          <w:sz w:val="24"/>
          <w:szCs w:val="21"/>
        </w:rPr>
      </w:pPr>
      <w:r w:rsidRPr="00884D27">
        <w:rPr>
          <w:rFonts w:ascii="Times New Roman" w:hAnsi="Times New Roman" w:cs="Times New Roman"/>
          <w:b/>
          <w:bCs/>
          <w:sz w:val="24"/>
          <w:szCs w:val="21"/>
        </w:rPr>
        <w:t>El juicio político en la Constitución de Perú en 1993</w:t>
      </w:r>
    </w:p>
    <w:p w14:paraId="5CC17C46" w14:textId="77777777" w:rsidR="00514D1F" w:rsidRDefault="00884D27" w:rsidP="00514D1F">
      <w:pPr>
        <w:autoSpaceDE w:val="0"/>
        <w:autoSpaceDN w:val="0"/>
        <w:adjustRightInd w:val="0"/>
        <w:spacing w:after="0" w:line="360" w:lineRule="auto"/>
        <w:ind w:firstLine="708"/>
        <w:jc w:val="both"/>
        <w:rPr>
          <w:rFonts w:ascii="Times New Roman" w:hAnsi="Times New Roman" w:cs="Times New Roman"/>
          <w:sz w:val="24"/>
        </w:rPr>
      </w:pPr>
      <w:r w:rsidRPr="00884D27">
        <w:rPr>
          <w:rFonts w:ascii="Times New Roman" w:hAnsi="Times New Roman" w:cs="Times New Roman"/>
          <w:sz w:val="24"/>
        </w:rPr>
        <w:t>El artículo 99 de la Constitución de 1993 actualmente vigente establece que corresponde a la Comisión Permanente acusar ante el Pleno del Congreso al presidente de la República, a los representantes a Congreso, a los ministros de Estado, a los miembros del Tribunal Constitucional, a los miembros del Consejo Nacional de la Magistratura, a los vocales de la Corte Suprema, a los fiscales supremos, al defensor del pueblo y al contralor general, por infracción de la Constitución y por todo delito que cometan en el ejercicio de sus funciones y hasta cinco años después de que hayan cesado en estas. El artículo 100, por su parte, prescribe que corresponde al Congreso, sin participación de la Comisión Permanente, suspender o no al funcionario acusado, o inhabilitarlo para el ejercicio de la función pública hasta por diez años, o destituirlo de su función, sin perjuicio de cualquiera otra responsabilidad. También dispone que, en caso de resolución acusatoria de contenido penal, el Fiscal de la Nación formula denuncia ante la Corte Suprema en el plazo de cinco días, y el Vocal Supremo Penal abre la instrucción correspondiente</w:t>
      </w:r>
      <w:r w:rsidRPr="00884D27">
        <w:rPr>
          <w:rStyle w:val="Refdenotaalpie"/>
          <w:rFonts w:ascii="Times New Roman" w:hAnsi="Times New Roman" w:cs="Times New Roman"/>
          <w:sz w:val="24"/>
        </w:rPr>
        <w:footnoteReference w:id="44"/>
      </w:r>
    </w:p>
    <w:p w14:paraId="05C971CF" w14:textId="77777777" w:rsidR="00884D27" w:rsidRPr="00884D27" w:rsidRDefault="00884D27" w:rsidP="00884D27">
      <w:pPr>
        <w:tabs>
          <w:tab w:val="left" w:pos="7230"/>
        </w:tabs>
        <w:autoSpaceDE w:val="0"/>
        <w:autoSpaceDN w:val="0"/>
        <w:adjustRightInd w:val="0"/>
        <w:spacing w:after="0" w:line="360" w:lineRule="auto"/>
        <w:jc w:val="both"/>
        <w:rPr>
          <w:rFonts w:ascii="Times New Roman" w:hAnsi="Times New Roman" w:cs="Times New Roman"/>
          <w:sz w:val="24"/>
        </w:rPr>
      </w:pPr>
      <w:r w:rsidRPr="00884D27">
        <w:rPr>
          <w:rFonts w:ascii="Times New Roman" w:hAnsi="Times New Roman" w:cs="Times New Roman"/>
          <w:sz w:val="24"/>
        </w:rPr>
        <w:t>Del análisis hecho en la presente investigación podemos determinar que la principal diferencia que existe entre el antejuicio que mencionaba la Constitución Política de Perú en 1823 y el juicio de la actual constitución del mismo país, reside que en el antejuicio si bien es cierto que tenían la facultad de acusar, pero era el poder judicial el que juzgaba, caso contrario al juicio político que hace mención la constitución de 1993 en donde el congreso tiene la envestidura de acusar y Juzgar.</w:t>
      </w:r>
    </w:p>
    <w:p w14:paraId="1C1FC6A7" w14:textId="77777777" w:rsidR="00884D27" w:rsidRPr="006F547F" w:rsidRDefault="00884D27" w:rsidP="006F547F">
      <w:pPr>
        <w:pStyle w:val="Prrafodelista"/>
        <w:numPr>
          <w:ilvl w:val="0"/>
          <w:numId w:val="4"/>
        </w:numPr>
        <w:rPr>
          <w:rFonts w:ascii="Times New Roman" w:hAnsi="Times New Roman" w:cs="Times New Roman"/>
          <w:b/>
          <w:sz w:val="24"/>
        </w:rPr>
      </w:pPr>
      <w:r w:rsidRPr="006F547F">
        <w:rPr>
          <w:rFonts w:ascii="Times New Roman" w:hAnsi="Times New Roman" w:cs="Times New Roman"/>
          <w:b/>
          <w:sz w:val="24"/>
        </w:rPr>
        <w:t>Argentina</w:t>
      </w:r>
    </w:p>
    <w:p w14:paraId="0A14ADD8" w14:textId="77777777" w:rsidR="00884D27" w:rsidRPr="00884D27" w:rsidRDefault="00884D27" w:rsidP="00514D1F">
      <w:pPr>
        <w:spacing w:line="360" w:lineRule="auto"/>
        <w:ind w:firstLine="360"/>
        <w:jc w:val="both"/>
        <w:rPr>
          <w:rFonts w:ascii="Times New Roman" w:hAnsi="Times New Roman" w:cs="Times New Roman"/>
          <w:sz w:val="28"/>
        </w:rPr>
      </w:pPr>
      <w:r w:rsidRPr="00884D27">
        <w:rPr>
          <w:rFonts w:ascii="Times New Roman" w:hAnsi="Times New Roman" w:cs="Times New Roman"/>
          <w:sz w:val="24"/>
        </w:rPr>
        <w:t xml:space="preserve">La Constitución argentina ha tomado de la norteamericana la institución del juicio político, si bien le ha hecho algunas modificaciones relacionadas fundamentalmente con los </w:t>
      </w:r>
      <w:r w:rsidRPr="00884D27">
        <w:rPr>
          <w:rFonts w:ascii="Times New Roman" w:hAnsi="Times New Roman" w:cs="Times New Roman"/>
          <w:sz w:val="24"/>
        </w:rPr>
        <w:lastRenderedPageBreak/>
        <w:t>funcionarios que pueden ser removidos a través de este procedimiento como a las causales para que ello ocurra. Sin embargo el proceso en sí mismo es similar y transcurre en el Congreso, en dos etapas, la primera, corresponde a la acusación a cargo de la Cámara de Diputados, mientras que la segunda queda en manos del Senado y derivará en una decisión de la que surgirá la absolución o la condena del acusado. En suma, se trata de una función que excepcionalmente determina una actuación diferenciada para cada una de las Cámaras del Congreso, apartándose del principio general en materia de procedimiento parlamentario del que se deriva una actividad paralela e idéntica del Senado y de la Cámara de Diputados en la sanción de las leyes.</w:t>
      </w:r>
      <w:r w:rsidRPr="00884D27">
        <w:rPr>
          <w:rStyle w:val="Refdenotaalpie"/>
          <w:rFonts w:ascii="Times New Roman" w:hAnsi="Times New Roman" w:cs="Times New Roman"/>
          <w:sz w:val="24"/>
        </w:rPr>
        <w:footnoteReference w:id="45"/>
      </w:r>
    </w:p>
    <w:p w14:paraId="565DDB49" w14:textId="77777777" w:rsidR="00884D27" w:rsidRPr="00884D27" w:rsidRDefault="00884D27" w:rsidP="00514D1F">
      <w:pPr>
        <w:spacing w:line="360" w:lineRule="auto"/>
        <w:ind w:firstLine="360"/>
        <w:jc w:val="both"/>
        <w:rPr>
          <w:rFonts w:ascii="Times New Roman" w:hAnsi="Times New Roman" w:cs="Times New Roman"/>
          <w:sz w:val="24"/>
        </w:rPr>
      </w:pPr>
      <w:r w:rsidRPr="00884D27">
        <w:rPr>
          <w:rFonts w:ascii="Times New Roman" w:hAnsi="Times New Roman" w:cs="Times New Roman"/>
          <w:sz w:val="24"/>
        </w:rPr>
        <w:t>La Constitución de la Nación Argentina, en sus artículos 53, 59 y 60, implanta el juicio político, con una regulación que refleja la influencia de la figura del impeachment prevista en la Carta Magna de los Estados Unidos de América, con algunas modificaciones, sobre todo en cuanto a los funcionarios que pueden ser sujetos a enjuiciamiento y las causales para que ello ocurra</w:t>
      </w:r>
      <w:r w:rsidRPr="00884D27">
        <w:rPr>
          <w:rStyle w:val="Refdenotaalpie"/>
          <w:rFonts w:ascii="Times New Roman" w:hAnsi="Times New Roman" w:cs="Times New Roman"/>
          <w:sz w:val="24"/>
        </w:rPr>
        <w:footnoteReference w:id="46"/>
      </w:r>
      <w:r w:rsidRPr="00884D27">
        <w:rPr>
          <w:rFonts w:ascii="Times New Roman" w:hAnsi="Times New Roman" w:cs="Times New Roman"/>
          <w:sz w:val="24"/>
        </w:rPr>
        <w:t>.</w:t>
      </w:r>
    </w:p>
    <w:p w14:paraId="69B2529D" w14:textId="77777777" w:rsidR="00884D27" w:rsidRPr="00937549" w:rsidRDefault="00884D27" w:rsidP="00937549">
      <w:pPr>
        <w:spacing w:line="240" w:lineRule="auto"/>
        <w:ind w:left="2268"/>
        <w:jc w:val="both"/>
        <w:rPr>
          <w:rFonts w:ascii="Times New Roman" w:hAnsi="Times New Roman" w:cs="Times New Roman"/>
          <w:i/>
        </w:rPr>
      </w:pPr>
      <w:r w:rsidRPr="00937549">
        <w:rPr>
          <w:rFonts w:ascii="Times New Roman" w:hAnsi="Times New Roman" w:cs="Times New Roman"/>
          <w:i/>
        </w:rPr>
        <w:t xml:space="preserve">Artículo 59. Al Senado corresponde juzgar en juicio político a los acusados por la Cámara de Diputados, debiendo sus miembros prestar juramento para este acto. Cuando el acusado sea el presidente de la Nación, el senado será presidido por el presidente de la Corte Suprema. Ninguno será declarado culpable sino a mayoría de los dos tercios de los miembros presentes. </w:t>
      </w:r>
    </w:p>
    <w:p w14:paraId="79183BBB" w14:textId="77777777" w:rsidR="00884D27" w:rsidRPr="00937549" w:rsidRDefault="00884D27" w:rsidP="00937549">
      <w:pPr>
        <w:spacing w:line="240" w:lineRule="auto"/>
        <w:ind w:left="2268"/>
        <w:jc w:val="both"/>
        <w:rPr>
          <w:rFonts w:ascii="Times New Roman" w:hAnsi="Times New Roman" w:cs="Times New Roman"/>
          <w:i/>
        </w:rPr>
      </w:pPr>
      <w:r w:rsidRPr="00937549">
        <w:rPr>
          <w:rFonts w:ascii="Times New Roman" w:hAnsi="Times New Roman" w:cs="Times New Roman"/>
          <w:i/>
        </w:rPr>
        <w:t>Artículo 60. Su fallo no tendrá más efecto que destituir al acusado, y aun declararle incapaz de ocupar ningún empleo de honor, de confianza o a sueldo en la Nación. Pero la parte condenada quedará, no obstante, sujeta a acusación, juicio y castigo conforme a las leyes ante los tribunales ordinarios</w:t>
      </w:r>
      <w:r w:rsidRPr="00937549">
        <w:rPr>
          <w:rStyle w:val="Refdenotaalpie"/>
          <w:rFonts w:ascii="Times New Roman" w:hAnsi="Times New Roman" w:cs="Times New Roman"/>
          <w:i/>
        </w:rPr>
        <w:footnoteReference w:id="47"/>
      </w:r>
      <w:r w:rsidRPr="00937549">
        <w:rPr>
          <w:rFonts w:ascii="Times New Roman" w:hAnsi="Times New Roman" w:cs="Times New Roman"/>
          <w:i/>
        </w:rPr>
        <w:t>.</w:t>
      </w:r>
    </w:p>
    <w:p w14:paraId="31B867F3" w14:textId="77777777" w:rsidR="00937549" w:rsidRPr="00884D27" w:rsidRDefault="00937549" w:rsidP="00884D27">
      <w:pPr>
        <w:spacing w:line="240" w:lineRule="auto"/>
        <w:ind w:left="567" w:right="567"/>
        <w:jc w:val="both"/>
        <w:rPr>
          <w:rFonts w:ascii="Times New Roman" w:hAnsi="Times New Roman" w:cs="Times New Roman"/>
          <w:i/>
          <w:sz w:val="24"/>
        </w:rPr>
      </w:pPr>
    </w:p>
    <w:p w14:paraId="0A78A83A" w14:textId="77777777" w:rsidR="00884D27" w:rsidRPr="00884D27" w:rsidRDefault="00884D27" w:rsidP="00514D1F">
      <w:pPr>
        <w:spacing w:line="360" w:lineRule="auto"/>
        <w:ind w:right="567" w:firstLine="708"/>
        <w:jc w:val="both"/>
        <w:rPr>
          <w:rFonts w:ascii="Times New Roman" w:hAnsi="Times New Roman" w:cs="Times New Roman"/>
          <w:sz w:val="24"/>
        </w:rPr>
      </w:pPr>
      <w:r w:rsidRPr="00884D27">
        <w:rPr>
          <w:rFonts w:ascii="Times New Roman" w:hAnsi="Times New Roman" w:cs="Times New Roman"/>
          <w:sz w:val="24"/>
        </w:rPr>
        <w:t>Existen tres causales de destitución de conformidad con lo previsto en el artículo transcrito, en los casos de delitos en el ejercicio de la función y de crímenes comunes se trata de la comisión de los tipos penales previstos en el respectivo código y con los efectos únicamente de destitución que se acaban de comentar. En tanto que el mal desempeño exige de una consideración especial</w:t>
      </w:r>
      <w:r w:rsidRPr="00884D27">
        <w:rPr>
          <w:rStyle w:val="Refdenotaalpie"/>
          <w:rFonts w:ascii="Times New Roman" w:hAnsi="Times New Roman" w:cs="Times New Roman"/>
          <w:sz w:val="24"/>
        </w:rPr>
        <w:footnoteReference w:id="48"/>
      </w:r>
      <w:r w:rsidRPr="00884D27">
        <w:rPr>
          <w:rFonts w:ascii="Times New Roman" w:hAnsi="Times New Roman" w:cs="Times New Roman"/>
          <w:sz w:val="24"/>
        </w:rPr>
        <w:t>.</w:t>
      </w:r>
    </w:p>
    <w:p w14:paraId="51DA6F78" w14:textId="77777777" w:rsidR="00884D27" w:rsidRPr="00884D27" w:rsidRDefault="00884D27" w:rsidP="00514D1F">
      <w:pPr>
        <w:spacing w:line="360" w:lineRule="auto"/>
        <w:ind w:right="567" w:firstLine="360"/>
        <w:jc w:val="both"/>
        <w:rPr>
          <w:rFonts w:ascii="Times New Roman" w:hAnsi="Times New Roman" w:cs="Times New Roman"/>
          <w:sz w:val="32"/>
        </w:rPr>
      </w:pPr>
      <w:r w:rsidRPr="00884D27">
        <w:rPr>
          <w:rFonts w:ascii="Times New Roman" w:hAnsi="Times New Roman" w:cs="Times New Roman"/>
          <w:sz w:val="24"/>
        </w:rPr>
        <w:lastRenderedPageBreak/>
        <w:t>El juicio político llevado a cabo por el Estado Argentino es muy parecido al Mexicano, con la diferencia en que Argentina si permite que el Presidente Constitucional pueda ser sujeto del mismo, además cabe resaltar que de ser el caso habrá una colaboración entre el poder judicial y legislativo, siendo una mayor eficacia al estado de derecho.</w:t>
      </w:r>
    </w:p>
    <w:p w14:paraId="43F3237D" w14:textId="77777777" w:rsidR="00884D27" w:rsidRPr="006F547F" w:rsidRDefault="00884D27" w:rsidP="006F547F">
      <w:pPr>
        <w:pStyle w:val="Prrafodelista"/>
        <w:numPr>
          <w:ilvl w:val="0"/>
          <w:numId w:val="4"/>
        </w:numPr>
        <w:rPr>
          <w:rFonts w:ascii="Times New Roman" w:hAnsi="Times New Roman" w:cs="Times New Roman"/>
          <w:b/>
          <w:sz w:val="24"/>
        </w:rPr>
      </w:pPr>
      <w:r w:rsidRPr="006F547F">
        <w:rPr>
          <w:rFonts w:ascii="Times New Roman" w:hAnsi="Times New Roman" w:cs="Times New Roman"/>
          <w:b/>
          <w:sz w:val="24"/>
        </w:rPr>
        <w:t>Ecuador</w:t>
      </w:r>
    </w:p>
    <w:p w14:paraId="61A54488" w14:textId="77777777" w:rsidR="00884D27" w:rsidRPr="00884D27" w:rsidRDefault="00884D27" w:rsidP="00514D1F">
      <w:pPr>
        <w:spacing w:line="360" w:lineRule="auto"/>
        <w:ind w:firstLine="360"/>
        <w:jc w:val="both"/>
        <w:rPr>
          <w:rFonts w:ascii="Times New Roman" w:hAnsi="Times New Roman" w:cs="Times New Roman"/>
          <w:sz w:val="28"/>
        </w:rPr>
      </w:pPr>
      <w:r w:rsidRPr="00884D27">
        <w:rPr>
          <w:rFonts w:ascii="Times New Roman" w:hAnsi="Times New Roman" w:cs="Times New Roman"/>
          <w:sz w:val="24"/>
        </w:rPr>
        <w:t>El ejercicio de la facultad fiscalizadora del Congreso Nacional se completa a través de la atribución fundamental de la Legislatura de operar el juicio político contra diversos dignatarios y funcionarios públicos, instituto a través del que se persigue el establecimiento de la responsabilidad política de éstos. Muchos inconvenientes se señalaron respecto del sistema ecuatoriano de enjuiciamiento político, lo que llevó al constituyente de 1998 a realizar una serie de reformas a la institución, algunas de las cuales han pretendido solucionar problemas que, sin que se haya modificado sustancialmente el procedimiento, incluso impiden la aplicación efectiva del principio de responsabilidad</w:t>
      </w:r>
      <w:r w:rsidRPr="00884D27">
        <w:rPr>
          <w:rStyle w:val="Refdenotaalpie"/>
          <w:rFonts w:ascii="Times New Roman" w:hAnsi="Times New Roman" w:cs="Times New Roman"/>
          <w:sz w:val="24"/>
        </w:rPr>
        <w:footnoteReference w:id="49"/>
      </w:r>
      <w:r w:rsidRPr="00884D27">
        <w:rPr>
          <w:rFonts w:ascii="Times New Roman" w:hAnsi="Times New Roman" w:cs="Times New Roman"/>
          <w:sz w:val="24"/>
        </w:rPr>
        <w:t>.</w:t>
      </w:r>
    </w:p>
    <w:p w14:paraId="1C42F23F" w14:textId="77777777" w:rsidR="00884D27" w:rsidRPr="00884D27" w:rsidRDefault="00884D27" w:rsidP="00514D1F">
      <w:pPr>
        <w:spacing w:line="360" w:lineRule="auto"/>
        <w:ind w:firstLine="360"/>
        <w:jc w:val="both"/>
        <w:rPr>
          <w:rFonts w:ascii="Times New Roman" w:hAnsi="Times New Roman" w:cs="Times New Roman"/>
          <w:sz w:val="24"/>
          <w:szCs w:val="24"/>
        </w:rPr>
      </w:pPr>
      <w:r w:rsidRPr="00884D27">
        <w:rPr>
          <w:rFonts w:ascii="Times New Roman" w:hAnsi="Times New Roman" w:cs="Times New Roman"/>
          <w:sz w:val="24"/>
        </w:rPr>
        <w:t xml:space="preserve">La Constitución de 2008, en el artículo 130, establecía en 17 numerales los deberes y atribuciones del Congreso Nacional. En el número 9 se desarrolla el enjuiciamiento </w:t>
      </w:r>
      <w:r w:rsidRPr="00884D27">
        <w:rPr>
          <w:rFonts w:ascii="Times New Roman" w:hAnsi="Times New Roman" w:cs="Times New Roman"/>
          <w:sz w:val="24"/>
          <w:szCs w:val="24"/>
        </w:rPr>
        <w:t>político; este precepto contiene cinco incisos</w:t>
      </w:r>
      <w:r w:rsidRPr="00884D27">
        <w:rPr>
          <w:rStyle w:val="Refdenotaalpie"/>
          <w:rFonts w:ascii="Times New Roman" w:hAnsi="Times New Roman" w:cs="Times New Roman"/>
          <w:sz w:val="24"/>
          <w:szCs w:val="24"/>
        </w:rPr>
        <w:footnoteReference w:id="50"/>
      </w:r>
      <w:r w:rsidRPr="00884D27">
        <w:rPr>
          <w:rFonts w:ascii="Times New Roman" w:hAnsi="Times New Roman" w:cs="Times New Roman"/>
          <w:sz w:val="24"/>
          <w:szCs w:val="24"/>
        </w:rPr>
        <w:t>.</w:t>
      </w:r>
    </w:p>
    <w:p w14:paraId="4F541063" w14:textId="77777777" w:rsidR="00884D27" w:rsidRPr="00884D27" w:rsidRDefault="00884D27" w:rsidP="00514D1F">
      <w:pPr>
        <w:spacing w:line="360" w:lineRule="auto"/>
        <w:ind w:firstLine="360"/>
        <w:jc w:val="both"/>
        <w:rPr>
          <w:rFonts w:ascii="Times New Roman" w:hAnsi="Times New Roman" w:cs="Times New Roman"/>
          <w:sz w:val="28"/>
        </w:rPr>
      </w:pPr>
      <w:r w:rsidRPr="00884D27">
        <w:rPr>
          <w:rFonts w:ascii="Times New Roman" w:hAnsi="Times New Roman" w:cs="Times New Roman"/>
          <w:sz w:val="24"/>
          <w:szCs w:val="24"/>
        </w:rPr>
        <w:t>En el primer inciso se determina quiénes pueden pedir el juicio político, cosa que anteriormente el texto constitucional no había precisado, por lo que se entendía que era una facultad de cualquier diputado. En 1998 se modifica este criterio y se dispone que el juicio político será solicitado por “al menos una cuarta parte de los integrantes del Congreso Nacional”. De esta manera se trata de evitar que este tipo de control quede al arbitrio de pocos legisladores</w:t>
      </w:r>
      <w:r w:rsidRPr="00884D27">
        <w:rPr>
          <w:rStyle w:val="Refdenotaalpie"/>
          <w:rFonts w:ascii="Times New Roman" w:hAnsi="Times New Roman" w:cs="Times New Roman"/>
          <w:sz w:val="24"/>
          <w:szCs w:val="24"/>
        </w:rPr>
        <w:footnoteReference w:id="51"/>
      </w:r>
      <w:r w:rsidRPr="00884D27">
        <w:rPr>
          <w:rFonts w:ascii="Times New Roman" w:hAnsi="Times New Roman" w:cs="Times New Roman"/>
          <w:sz w:val="28"/>
        </w:rPr>
        <w:t>.</w:t>
      </w:r>
    </w:p>
    <w:p w14:paraId="670573F7" w14:textId="77777777" w:rsidR="00884D27" w:rsidRPr="00884D27" w:rsidRDefault="00884D27" w:rsidP="00514D1F">
      <w:pPr>
        <w:spacing w:line="360" w:lineRule="auto"/>
        <w:ind w:firstLine="360"/>
        <w:jc w:val="both"/>
        <w:rPr>
          <w:rFonts w:ascii="Times New Roman" w:hAnsi="Times New Roman" w:cs="Times New Roman"/>
          <w:sz w:val="24"/>
        </w:rPr>
      </w:pPr>
      <w:r w:rsidRPr="00884D27">
        <w:rPr>
          <w:rFonts w:ascii="Times New Roman" w:hAnsi="Times New Roman" w:cs="Times New Roman"/>
          <w:sz w:val="24"/>
        </w:rPr>
        <w:t xml:space="preserve">La constitución de 1998 de Ecuador determinaba que el presidente podría ser enjuiciado políticamente por responsabilidades de tipo penal y destitución solo podrá resolverse con el voto conforme de las dos terceras partes de los integrantes del Congreso. No será necesario enjuiciamiento penal para iniciar este proceso, en la actual constitución del 2008 determina en </w:t>
      </w:r>
      <w:r w:rsidRPr="00884D27">
        <w:rPr>
          <w:rFonts w:ascii="Times New Roman" w:hAnsi="Times New Roman" w:cs="Times New Roman"/>
          <w:sz w:val="24"/>
        </w:rPr>
        <w:lastRenderedPageBreak/>
        <w:t xml:space="preserve">su numeral 129 el mismo supuesto, sin embargo en la Constitución vigente se puede destituir al presidente por dos causales las cuales son: </w:t>
      </w:r>
    </w:p>
    <w:p w14:paraId="573EA7F1" w14:textId="77777777" w:rsidR="00884D27" w:rsidRPr="00937549" w:rsidRDefault="00884D27" w:rsidP="00937549">
      <w:pPr>
        <w:spacing w:line="240" w:lineRule="auto"/>
        <w:ind w:left="2268"/>
        <w:jc w:val="both"/>
        <w:rPr>
          <w:rFonts w:ascii="Times New Roman" w:hAnsi="Times New Roman" w:cs="Times New Roman"/>
          <w:i/>
        </w:rPr>
      </w:pPr>
      <w:r w:rsidRPr="00937549">
        <w:rPr>
          <w:rFonts w:ascii="Times New Roman" w:hAnsi="Times New Roman" w:cs="Times New Roman"/>
          <w:i/>
        </w:rPr>
        <w:t>Art. 130.- La Asamblea Nacional podrá destituir a la Presidenta o Presidente de la República en los siguientes casos:</w:t>
      </w:r>
    </w:p>
    <w:p w14:paraId="19BDA0E5" w14:textId="77777777" w:rsidR="00884D27" w:rsidRPr="00937549" w:rsidRDefault="00884D27" w:rsidP="00937549">
      <w:pPr>
        <w:spacing w:line="240" w:lineRule="auto"/>
        <w:ind w:left="2268"/>
        <w:jc w:val="both"/>
        <w:rPr>
          <w:rFonts w:ascii="Times New Roman" w:hAnsi="Times New Roman" w:cs="Times New Roman"/>
          <w:i/>
        </w:rPr>
      </w:pPr>
      <w:r w:rsidRPr="00937549">
        <w:rPr>
          <w:rFonts w:ascii="Times New Roman" w:hAnsi="Times New Roman" w:cs="Times New Roman"/>
          <w:i/>
        </w:rPr>
        <w:t>1. Por arrogarse funciones que no le competan constitucionalmente, previo dictamen favorable de la Corte Constitucional.</w:t>
      </w:r>
    </w:p>
    <w:p w14:paraId="1AD22A97" w14:textId="77777777" w:rsidR="00884D27" w:rsidRPr="00937549" w:rsidRDefault="00884D27" w:rsidP="00937549">
      <w:pPr>
        <w:spacing w:line="240" w:lineRule="auto"/>
        <w:ind w:left="2268"/>
        <w:jc w:val="both"/>
        <w:rPr>
          <w:rFonts w:ascii="Times New Roman" w:hAnsi="Times New Roman" w:cs="Times New Roman"/>
          <w:i/>
        </w:rPr>
      </w:pPr>
      <w:r w:rsidRPr="00937549">
        <w:rPr>
          <w:rFonts w:ascii="Times New Roman" w:hAnsi="Times New Roman" w:cs="Times New Roman"/>
          <w:i/>
        </w:rPr>
        <w:t>2. Por grave crisis política y conmoción interna.</w:t>
      </w:r>
    </w:p>
    <w:p w14:paraId="0BB89B94" w14:textId="77777777" w:rsidR="00937549" w:rsidRDefault="00884D27" w:rsidP="00884D27">
      <w:pPr>
        <w:spacing w:line="240" w:lineRule="auto"/>
        <w:jc w:val="both"/>
        <w:rPr>
          <w:rFonts w:ascii="Times New Roman" w:hAnsi="Times New Roman" w:cs="Times New Roman"/>
          <w:sz w:val="24"/>
        </w:rPr>
      </w:pPr>
      <w:r w:rsidRPr="00884D27">
        <w:rPr>
          <w:rFonts w:ascii="Times New Roman" w:hAnsi="Times New Roman" w:cs="Times New Roman"/>
          <w:sz w:val="24"/>
        </w:rPr>
        <w:t xml:space="preserve">Como lo señala Hernán Salgado Pesantes, </w:t>
      </w:r>
    </w:p>
    <w:p w14:paraId="4435437F" w14:textId="77777777" w:rsidR="00884D27" w:rsidRPr="00937549" w:rsidRDefault="00937549" w:rsidP="00937549">
      <w:pPr>
        <w:spacing w:line="240" w:lineRule="auto"/>
        <w:ind w:left="2268"/>
        <w:jc w:val="both"/>
        <w:rPr>
          <w:rFonts w:ascii="Times New Roman" w:hAnsi="Times New Roman" w:cs="Times New Roman"/>
        </w:rPr>
      </w:pPr>
      <w:r w:rsidRPr="00937549">
        <w:rPr>
          <w:rFonts w:ascii="Times New Roman" w:hAnsi="Times New Roman" w:cs="Times New Roman"/>
          <w:i/>
        </w:rPr>
        <w:t>S</w:t>
      </w:r>
      <w:r w:rsidR="00884D27" w:rsidRPr="00937549">
        <w:rPr>
          <w:rFonts w:ascii="Times New Roman" w:hAnsi="Times New Roman" w:cs="Times New Roman"/>
          <w:i/>
        </w:rPr>
        <w:t>i bien el Ejecutivo se mueve dentro de los límites señalados por las normas jurídicas generales, también actúa dentro de un amplio margen discrecional, donde cuenta la voluntad política de quien gobierna para la toma de decisiones. Esto hacía necesario un control político de parte de la Función Legislativa, además de que traería cierto equilibr</w:t>
      </w:r>
      <w:r w:rsidRPr="00937549">
        <w:rPr>
          <w:rFonts w:ascii="Times New Roman" w:hAnsi="Times New Roman" w:cs="Times New Roman"/>
          <w:i/>
        </w:rPr>
        <w:t>io entre los poderes del Estado</w:t>
      </w:r>
      <w:r w:rsidR="00884D27" w:rsidRPr="00937549">
        <w:rPr>
          <w:rFonts w:ascii="Times New Roman" w:hAnsi="Times New Roman" w:cs="Times New Roman"/>
          <w:i/>
        </w:rPr>
        <w:t>.</w:t>
      </w:r>
      <w:r w:rsidR="00884D27" w:rsidRPr="00937549">
        <w:rPr>
          <w:rStyle w:val="Refdenotaalpie"/>
          <w:rFonts w:ascii="Times New Roman" w:hAnsi="Times New Roman" w:cs="Times New Roman"/>
          <w:i/>
        </w:rPr>
        <w:footnoteReference w:id="52"/>
      </w:r>
    </w:p>
    <w:p w14:paraId="4A6B4AF5" w14:textId="77777777" w:rsidR="00884D27" w:rsidRPr="00884D27" w:rsidRDefault="00884D27" w:rsidP="00514D1F">
      <w:pPr>
        <w:spacing w:line="360" w:lineRule="auto"/>
        <w:ind w:firstLine="708"/>
        <w:jc w:val="both"/>
        <w:rPr>
          <w:rFonts w:ascii="Times New Roman" w:hAnsi="Times New Roman" w:cs="Times New Roman"/>
          <w:b/>
          <w:sz w:val="24"/>
        </w:rPr>
      </w:pPr>
      <w:r w:rsidRPr="00884D27">
        <w:rPr>
          <w:rFonts w:ascii="Times New Roman" w:hAnsi="Times New Roman" w:cs="Times New Roman"/>
          <w:sz w:val="24"/>
        </w:rPr>
        <w:t>A diferencia del Presidente y Vicepresidente de la República, los demás funcionarios pueden ser "enjuiciados políticamente por infracciones constitucionales o legales, cometidas en el desempeño del cargo El uso de la fórmula "infracción" no implica que se restrinja el enjuiciamiento político a conductas que se encuentren tipificadas así penalmente, aunque no lo excluye, sino que se refiere a la contravención de disposiciones normativas contenidas tanto en la Constitución como en la ley. Por otra parte, la infracción que motiva el enjuiciamiento político se debe haber presentado con ocasión del ejercicio del cargo, esto es, debe haber una vinculación directa entre el hecho u omisión y las facultades, potestades, competencia y atribuciones del funcionario. De este modo, no se configura la causal de juicio político cuando el hecho cometido por la persona en contravención al ordenamiento jurídico no haya sido realizado en condición de funcionario</w:t>
      </w:r>
      <w:r w:rsidRPr="00884D27">
        <w:rPr>
          <w:rStyle w:val="Refdenotaalpie"/>
          <w:rFonts w:ascii="Times New Roman" w:hAnsi="Times New Roman" w:cs="Times New Roman"/>
          <w:sz w:val="24"/>
        </w:rPr>
        <w:footnoteReference w:id="53"/>
      </w:r>
      <w:r w:rsidRPr="00884D27">
        <w:rPr>
          <w:rFonts w:ascii="Times New Roman" w:hAnsi="Times New Roman" w:cs="Times New Roman"/>
          <w:sz w:val="24"/>
        </w:rPr>
        <w:t>.</w:t>
      </w:r>
    </w:p>
    <w:p w14:paraId="11278175" w14:textId="77777777" w:rsidR="00884D27" w:rsidRPr="00884D27" w:rsidRDefault="00884D27" w:rsidP="00884D27">
      <w:pPr>
        <w:spacing w:line="360" w:lineRule="auto"/>
        <w:jc w:val="both"/>
        <w:rPr>
          <w:rFonts w:ascii="Times New Roman" w:hAnsi="Times New Roman" w:cs="Times New Roman"/>
          <w:b/>
          <w:sz w:val="24"/>
        </w:rPr>
      </w:pPr>
      <w:r w:rsidRPr="00884D27">
        <w:rPr>
          <w:rFonts w:ascii="Times New Roman" w:hAnsi="Times New Roman" w:cs="Times New Roman"/>
          <w:b/>
          <w:sz w:val="24"/>
        </w:rPr>
        <w:t>PROCEDIMIENTO</w:t>
      </w:r>
    </w:p>
    <w:p w14:paraId="339E20EC" w14:textId="77777777" w:rsidR="00884D27" w:rsidRPr="00884D27" w:rsidRDefault="00884D27" w:rsidP="00514D1F">
      <w:pPr>
        <w:spacing w:line="360" w:lineRule="auto"/>
        <w:ind w:firstLine="360"/>
        <w:jc w:val="both"/>
        <w:rPr>
          <w:rFonts w:ascii="Times New Roman" w:hAnsi="Times New Roman" w:cs="Times New Roman"/>
          <w:sz w:val="24"/>
        </w:rPr>
      </w:pPr>
      <w:r w:rsidRPr="00884D27">
        <w:rPr>
          <w:rFonts w:ascii="Times New Roman" w:hAnsi="Times New Roman" w:cs="Times New Roman"/>
          <w:sz w:val="24"/>
        </w:rPr>
        <w:t xml:space="preserve">A pesar de que el Congreso Nacional ecuatoriano es unicameral, la Ley Orgánica de la Función Legislativa determina dos fases para el enjuiciamiento político: acusación y moción de censura, que sería el juicio propiamente dicho. En congresos bicamerales la división de las dos fases es clara: la cámara baja de diputados o de representantes- tramita la fase de acusación, declarando si hayo no lugar a ésta; en el caso que la cámara de diputados apruebe la acusación, ésta es conocida y resuelta por el Senado, órgano que declara si existe la infracción que motivó el procedimiento, pronunciamiento que, de modo general, genera la </w:t>
      </w:r>
      <w:r w:rsidRPr="00884D27">
        <w:rPr>
          <w:rFonts w:ascii="Times New Roman" w:hAnsi="Times New Roman" w:cs="Times New Roman"/>
          <w:sz w:val="24"/>
        </w:rPr>
        <w:lastRenderedPageBreak/>
        <w:t>destitución del funcionario. En nuestro caso, el mismo órgano que transita la acusación resuelve la moción de censura, decisión que es adoptada con el concurso de los diputados acusadores quienes también pueden pronunciarse sobre la censura</w:t>
      </w:r>
      <w:r w:rsidRPr="00884D27">
        <w:rPr>
          <w:rStyle w:val="Refdenotaalpie"/>
          <w:rFonts w:ascii="Times New Roman" w:hAnsi="Times New Roman" w:cs="Times New Roman"/>
          <w:sz w:val="24"/>
        </w:rPr>
        <w:footnoteReference w:id="54"/>
      </w:r>
      <w:r w:rsidRPr="00884D27">
        <w:rPr>
          <w:rFonts w:ascii="Times New Roman" w:hAnsi="Times New Roman" w:cs="Times New Roman"/>
          <w:sz w:val="24"/>
        </w:rPr>
        <w:t>.</w:t>
      </w:r>
    </w:p>
    <w:p w14:paraId="5461D925" w14:textId="77777777" w:rsidR="00884D27" w:rsidRPr="006F547F" w:rsidRDefault="00884D27" w:rsidP="006F547F">
      <w:pPr>
        <w:pStyle w:val="Prrafodelista"/>
        <w:numPr>
          <w:ilvl w:val="0"/>
          <w:numId w:val="4"/>
        </w:numPr>
        <w:rPr>
          <w:rFonts w:ascii="Times New Roman" w:hAnsi="Times New Roman" w:cs="Times New Roman"/>
          <w:b/>
          <w:sz w:val="24"/>
        </w:rPr>
      </w:pPr>
      <w:r w:rsidRPr="006F547F">
        <w:rPr>
          <w:rFonts w:ascii="Times New Roman" w:hAnsi="Times New Roman" w:cs="Times New Roman"/>
          <w:b/>
          <w:sz w:val="24"/>
        </w:rPr>
        <w:t>Chile</w:t>
      </w:r>
    </w:p>
    <w:p w14:paraId="48D4515C" w14:textId="77777777" w:rsidR="00884D27" w:rsidRPr="00884D27" w:rsidRDefault="00884D27" w:rsidP="00514D1F">
      <w:pPr>
        <w:spacing w:line="360" w:lineRule="auto"/>
        <w:ind w:firstLine="360"/>
        <w:jc w:val="both"/>
        <w:rPr>
          <w:rFonts w:ascii="Times New Roman" w:hAnsi="Times New Roman" w:cs="Times New Roman"/>
          <w:sz w:val="24"/>
        </w:rPr>
      </w:pPr>
      <w:r w:rsidRPr="00884D27">
        <w:rPr>
          <w:rFonts w:ascii="Times New Roman" w:hAnsi="Times New Roman" w:cs="Times New Roman"/>
          <w:sz w:val="24"/>
        </w:rPr>
        <w:t>En chile el juicio político es denominado acusación constitucional el cual es una denominación jurídico- política, la cual tiene por objetivo destituir a los diversos funcionarios, al igual que en México y otros países que contempla esta figura, es una facultad única de la cámara de Diputados la cual funciona como una cámara acusadora.</w:t>
      </w:r>
    </w:p>
    <w:p w14:paraId="14420600" w14:textId="77777777" w:rsidR="00884D27" w:rsidRPr="00884D27" w:rsidRDefault="00884D27" w:rsidP="00514D1F">
      <w:pPr>
        <w:spacing w:line="360" w:lineRule="auto"/>
        <w:ind w:firstLine="360"/>
        <w:jc w:val="both"/>
        <w:rPr>
          <w:rFonts w:ascii="Times New Roman" w:hAnsi="Times New Roman" w:cs="Times New Roman"/>
          <w:sz w:val="24"/>
        </w:rPr>
      </w:pPr>
      <w:r w:rsidRPr="00884D27">
        <w:rPr>
          <w:rFonts w:ascii="Times New Roman" w:hAnsi="Times New Roman" w:cs="Times New Roman"/>
          <w:sz w:val="24"/>
        </w:rPr>
        <w:t>La acusación constitucional se puede definir como la atribución exclusiva de la Cámara de  Diputados  que  se  enmarca  dentro  de  sus  facultades en  relación  a los  actos  de  Gobierno  y cuyo objeto es que la Cámara declare si han o no lugar la acusaciones que no menos de diez ni más  de  veinte  de  sus  miembros  formulen  contra  el  Presidente  de  la  República,  Ministros  de Estado,  los  Magistrados  de  los  Tribunales  Superiores  de  Justicia;  el  Contralor  General  de  la República; los Generales y Almirantes y los Intendentes y Gobernadores</w:t>
      </w:r>
      <w:r w:rsidRPr="00884D27">
        <w:rPr>
          <w:rStyle w:val="Refdenotaalpie"/>
          <w:rFonts w:ascii="Times New Roman" w:hAnsi="Times New Roman" w:cs="Times New Roman"/>
          <w:sz w:val="24"/>
        </w:rPr>
        <w:footnoteReference w:id="55"/>
      </w:r>
      <w:r w:rsidRPr="00884D27">
        <w:rPr>
          <w:rFonts w:ascii="Times New Roman" w:hAnsi="Times New Roman" w:cs="Times New Roman"/>
          <w:sz w:val="24"/>
        </w:rPr>
        <w:t>, esto va relacionado con el articulo 52 en su punto número 2 el cual nos hace una referencia su facultad para declarar si procede o no la acusación constitucional, a la letra dice:</w:t>
      </w:r>
    </w:p>
    <w:p w14:paraId="43ECDDBB" w14:textId="77777777" w:rsidR="00884D27" w:rsidRPr="00884D27" w:rsidRDefault="00884D27" w:rsidP="00884D27">
      <w:pPr>
        <w:spacing w:line="360" w:lineRule="auto"/>
        <w:ind w:left="2268"/>
        <w:jc w:val="both"/>
        <w:rPr>
          <w:rFonts w:ascii="Times New Roman" w:hAnsi="Times New Roman" w:cs="Times New Roman"/>
          <w:i/>
          <w:sz w:val="24"/>
        </w:rPr>
      </w:pPr>
      <w:r w:rsidRPr="00884D27">
        <w:rPr>
          <w:rFonts w:ascii="Times New Roman" w:hAnsi="Times New Roman" w:cs="Times New Roman"/>
          <w:i/>
          <w:sz w:val="24"/>
        </w:rPr>
        <w:t xml:space="preserve">  Artículo 52.- Son atribuciones exclusivas de la Cámara de Diputados:</w:t>
      </w:r>
    </w:p>
    <w:p w14:paraId="71031D75" w14:textId="77777777" w:rsidR="00884D27" w:rsidRPr="00884D27" w:rsidRDefault="00884D27" w:rsidP="00884D27">
      <w:pPr>
        <w:tabs>
          <w:tab w:val="left" w:pos="2652"/>
        </w:tabs>
        <w:spacing w:line="360" w:lineRule="auto"/>
        <w:ind w:left="2268"/>
        <w:jc w:val="both"/>
        <w:rPr>
          <w:rFonts w:ascii="Times New Roman" w:hAnsi="Times New Roman" w:cs="Times New Roman"/>
          <w:i/>
          <w:sz w:val="24"/>
        </w:rPr>
      </w:pPr>
      <w:r w:rsidRPr="00884D27">
        <w:rPr>
          <w:rFonts w:ascii="Times New Roman" w:hAnsi="Times New Roman" w:cs="Times New Roman"/>
          <w:i/>
          <w:sz w:val="24"/>
        </w:rPr>
        <w:t xml:space="preserve">(…….) </w:t>
      </w:r>
    </w:p>
    <w:p w14:paraId="1F8DF922" w14:textId="77777777" w:rsidR="00884D27" w:rsidRPr="00884D27" w:rsidRDefault="00884D27" w:rsidP="00884D27">
      <w:pPr>
        <w:tabs>
          <w:tab w:val="left" w:pos="2652"/>
        </w:tabs>
        <w:spacing w:line="360" w:lineRule="auto"/>
        <w:ind w:left="2268"/>
        <w:jc w:val="both"/>
        <w:rPr>
          <w:rFonts w:ascii="Times New Roman" w:hAnsi="Times New Roman" w:cs="Times New Roman"/>
          <w:i/>
          <w:sz w:val="24"/>
        </w:rPr>
      </w:pPr>
      <w:r w:rsidRPr="00884D27">
        <w:rPr>
          <w:rFonts w:ascii="Times New Roman" w:hAnsi="Times New Roman" w:cs="Times New Roman"/>
          <w:i/>
          <w:sz w:val="24"/>
        </w:rPr>
        <w:t>2) Declarar si han o no lugar las acusaciones que no menos de diez ni más de veinte de sus miembros formulen en contra de las siguientes personas:</w:t>
      </w:r>
    </w:p>
    <w:p w14:paraId="249B48EC" w14:textId="77777777" w:rsidR="00884D27" w:rsidRPr="00884D27" w:rsidRDefault="00884D27" w:rsidP="00884D27">
      <w:pPr>
        <w:spacing w:line="240" w:lineRule="auto"/>
        <w:ind w:left="2268"/>
        <w:jc w:val="both"/>
        <w:rPr>
          <w:rFonts w:ascii="Times New Roman" w:hAnsi="Times New Roman" w:cs="Times New Roman"/>
          <w:i/>
          <w:sz w:val="24"/>
        </w:rPr>
      </w:pPr>
      <w:r w:rsidRPr="00884D27">
        <w:rPr>
          <w:rFonts w:ascii="Times New Roman" w:hAnsi="Times New Roman" w:cs="Times New Roman"/>
          <w:i/>
          <w:sz w:val="24"/>
        </w:rPr>
        <w:t xml:space="preserve">     a) Del Presidente de la República, por actos de su administración que hayan comprometido gravemente el honor o la seguridad de la Nación, o infringido abiertamente la Constitución o las leyes. Esta acusación podrá interponerse mientras el Presidente esté en funciones y en los seis meses siguientes a su expiración en el cargo. Durante este último tiempo no podrá ausentarse de la República sin acuerdo de la Cámara;</w:t>
      </w:r>
    </w:p>
    <w:p w14:paraId="744948B8" w14:textId="77777777" w:rsidR="00884D27" w:rsidRPr="00884D27" w:rsidRDefault="00884D27" w:rsidP="00884D27">
      <w:pPr>
        <w:spacing w:line="240" w:lineRule="auto"/>
        <w:ind w:left="2268"/>
        <w:jc w:val="both"/>
        <w:rPr>
          <w:rFonts w:ascii="Times New Roman" w:hAnsi="Times New Roman" w:cs="Times New Roman"/>
          <w:i/>
          <w:sz w:val="24"/>
        </w:rPr>
      </w:pPr>
      <w:r w:rsidRPr="00884D27">
        <w:rPr>
          <w:rFonts w:ascii="Times New Roman" w:hAnsi="Times New Roman" w:cs="Times New Roman"/>
          <w:i/>
          <w:sz w:val="24"/>
        </w:rPr>
        <w:lastRenderedPageBreak/>
        <w:t xml:space="preserve">     b) De los Ministros de Estado, por haber comprometido gravemente el honor o la seguridad de la Nación, por infringir la Constitución o las leyes o haber dejado éstas sin ejecución, y por los delitos de traición, concusión, malversación de fondos públicos y soborno;</w:t>
      </w:r>
    </w:p>
    <w:p w14:paraId="3A77A385" w14:textId="77777777" w:rsidR="00884D27" w:rsidRPr="00884D27" w:rsidRDefault="00884D27" w:rsidP="00884D27">
      <w:pPr>
        <w:spacing w:line="240" w:lineRule="auto"/>
        <w:ind w:left="2268"/>
        <w:jc w:val="both"/>
        <w:rPr>
          <w:rFonts w:ascii="Times New Roman" w:hAnsi="Times New Roman" w:cs="Times New Roman"/>
          <w:i/>
          <w:sz w:val="24"/>
        </w:rPr>
      </w:pPr>
      <w:r w:rsidRPr="00884D27">
        <w:rPr>
          <w:rFonts w:ascii="Times New Roman" w:hAnsi="Times New Roman" w:cs="Times New Roman"/>
          <w:i/>
          <w:sz w:val="24"/>
        </w:rPr>
        <w:t xml:space="preserve">     c) De los magistrados de los tribunales superiores de justicia y del Contralor General de la República, por notable abandono de sus deberes;</w:t>
      </w:r>
    </w:p>
    <w:p w14:paraId="1AC8F5B8" w14:textId="77777777" w:rsidR="00884D27" w:rsidRPr="00884D27" w:rsidRDefault="00884D27" w:rsidP="00884D27">
      <w:pPr>
        <w:spacing w:line="240" w:lineRule="auto"/>
        <w:ind w:left="2268"/>
        <w:jc w:val="both"/>
        <w:rPr>
          <w:rFonts w:ascii="Times New Roman" w:hAnsi="Times New Roman" w:cs="Times New Roman"/>
          <w:i/>
          <w:sz w:val="24"/>
        </w:rPr>
      </w:pPr>
      <w:r w:rsidRPr="00884D27">
        <w:rPr>
          <w:rFonts w:ascii="Times New Roman" w:hAnsi="Times New Roman" w:cs="Times New Roman"/>
          <w:i/>
          <w:sz w:val="24"/>
        </w:rPr>
        <w:t xml:space="preserve">     d) De los generales o almirantes de las instituciones pertenecientes a las Fuerzas de la Defensa Nacional, por haber comprometido gravemente el honor o la seguridad de la Nación, y</w:t>
      </w:r>
    </w:p>
    <w:p w14:paraId="2A874380" w14:textId="77777777" w:rsidR="00884D27" w:rsidRPr="00884D27" w:rsidRDefault="00884D27" w:rsidP="00884D27">
      <w:pPr>
        <w:spacing w:line="240" w:lineRule="auto"/>
        <w:ind w:left="2268"/>
        <w:jc w:val="both"/>
        <w:rPr>
          <w:rFonts w:ascii="Times New Roman" w:hAnsi="Times New Roman" w:cs="Times New Roman"/>
          <w:i/>
          <w:sz w:val="24"/>
        </w:rPr>
      </w:pPr>
      <w:r w:rsidRPr="00884D27">
        <w:rPr>
          <w:rFonts w:ascii="Times New Roman" w:hAnsi="Times New Roman" w:cs="Times New Roman"/>
          <w:i/>
          <w:sz w:val="24"/>
        </w:rPr>
        <w:t xml:space="preserve">     e) De los intendentes, gobernadores y de la autoridad que ejerza el Gobierno en los territorios especiales a que se refiere el artículo 126 bis, por infracción de la Constitución y por los delitos de traición, sedición, malversación de fondos públicos y concusión.</w:t>
      </w:r>
    </w:p>
    <w:p w14:paraId="22354D0F" w14:textId="77777777" w:rsidR="00884D27" w:rsidRPr="00884D27" w:rsidRDefault="00884D27" w:rsidP="00884D27">
      <w:pPr>
        <w:spacing w:line="240" w:lineRule="auto"/>
        <w:ind w:left="2268"/>
        <w:jc w:val="both"/>
        <w:rPr>
          <w:rFonts w:ascii="Times New Roman" w:hAnsi="Times New Roman" w:cs="Times New Roman"/>
          <w:i/>
          <w:sz w:val="24"/>
        </w:rPr>
      </w:pPr>
      <w:r w:rsidRPr="00884D27">
        <w:rPr>
          <w:rFonts w:ascii="Times New Roman" w:hAnsi="Times New Roman" w:cs="Times New Roman"/>
          <w:i/>
          <w:sz w:val="24"/>
        </w:rPr>
        <w:t xml:space="preserve">     La acusación se tramitará en conformidad a la ley orgánica constitucional relativa al Congreso.</w:t>
      </w:r>
    </w:p>
    <w:p w14:paraId="71D9FDD5" w14:textId="77777777" w:rsidR="00884D27" w:rsidRPr="00884D27" w:rsidRDefault="00884D27" w:rsidP="00884D27">
      <w:pPr>
        <w:spacing w:line="240" w:lineRule="auto"/>
        <w:ind w:left="2268"/>
        <w:jc w:val="both"/>
        <w:rPr>
          <w:rFonts w:ascii="Times New Roman" w:hAnsi="Times New Roman" w:cs="Times New Roman"/>
          <w:i/>
          <w:sz w:val="24"/>
        </w:rPr>
      </w:pPr>
      <w:r w:rsidRPr="00884D27">
        <w:rPr>
          <w:rFonts w:ascii="Times New Roman" w:hAnsi="Times New Roman" w:cs="Times New Roman"/>
          <w:i/>
          <w:sz w:val="24"/>
        </w:rPr>
        <w:t xml:space="preserve">     Las acusaciones referidas en las letras b), c), d) y e) podrán interponerse mientras el afectado esté en funciones o en los tres meses siguientes a la expiración en su cargo. Interpuesta la acusación, el afectado no podrá ausentarse del país sin permiso de la Cámara y no podrá hacerlo en caso alguno si la acusación ya estuviere aprobada por ella.</w:t>
      </w:r>
    </w:p>
    <w:p w14:paraId="52EBB5DC" w14:textId="77777777" w:rsidR="00884D27" w:rsidRPr="00884D27" w:rsidRDefault="00884D27" w:rsidP="00884D27">
      <w:pPr>
        <w:spacing w:line="240" w:lineRule="auto"/>
        <w:ind w:left="2268"/>
        <w:jc w:val="both"/>
        <w:rPr>
          <w:rFonts w:ascii="Times New Roman" w:hAnsi="Times New Roman" w:cs="Times New Roman"/>
          <w:i/>
          <w:sz w:val="24"/>
        </w:rPr>
      </w:pPr>
      <w:r w:rsidRPr="00884D27">
        <w:rPr>
          <w:rFonts w:ascii="Times New Roman" w:hAnsi="Times New Roman" w:cs="Times New Roman"/>
          <w:i/>
          <w:sz w:val="24"/>
        </w:rPr>
        <w:t xml:space="preserve">     Para declarar que ha lugar la acusación en contra del Presidente de la República se necesitará el voto de la mayoría de los diputados en ejercicio.</w:t>
      </w:r>
    </w:p>
    <w:p w14:paraId="37AC9EE6" w14:textId="77777777" w:rsidR="00884D27" w:rsidRPr="00884D27" w:rsidRDefault="00884D27" w:rsidP="00884D27">
      <w:pPr>
        <w:spacing w:line="240" w:lineRule="auto"/>
        <w:ind w:left="2268"/>
        <w:jc w:val="both"/>
        <w:rPr>
          <w:rFonts w:ascii="Times New Roman" w:hAnsi="Times New Roman" w:cs="Times New Roman"/>
          <w:i/>
          <w:sz w:val="24"/>
        </w:rPr>
      </w:pPr>
      <w:r w:rsidRPr="00884D27">
        <w:rPr>
          <w:rFonts w:ascii="Times New Roman" w:hAnsi="Times New Roman" w:cs="Times New Roman"/>
          <w:i/>
          <w:sz w:val="24"/>
        </w:rPr>
        <w:t xml:space="preserve">     En los demás casos se requerirá el de la mayoría de los diputados presentes y el acusado quedará suspendido en sus funciones desde el momento en que la Cámara declare que ha lugar la acusación. La suspensión cesará si el Senado desestimare la acusación o si no se pronunciare dentro de los treinta días siguientes.</w:t>
      </w:r>
    </w:p>
    <w:p w14:paraId="7458BF8F" w14:textId="77777777" w:rsidR="00884D27" w:rsidRPr="00884D27" w:rsidRDefault="00884D27" w:rsidP="00884D27">
      <w:pPr>
        <w:pStyle w:val="Pa12"/>
        <w:spacing w:line="360" w:lineRule="auto"/>
        <w:jc w:val="both"/>
        <w:rPr>
          <w:rStyle w:val="A1"/>
          <w:rFonts w:ascii="Times New Roman" w:hAnsi="Times New Roman" w:cs="Times New Roman"/>
          <w:sz w:val="24"/>
          <w:szCs w:val="24"/>
        </w:rPr>
      </w:pPr>
    </w:p>
    <w:p w14:paraId="0BB9C145" w14:textId="77777777" w:rsidR="00884D27" w:rsidRPr="00884D27" w:rsidRDefault="00884D27" w:rsidP="00514D1F">
      <w:pPr>
        <w:pStyle w:val="Pa12"/>
        <w:spacing w:line="360" w:lineRule="auto"/>
        <w:ind w:firstLine="708"/>
        <w:jc w:val="both"/>
        <w:rPr>
          <w:rFonts w:ascii="Times New Roman" w:hAnsi="Times New Roman" w:cs="Times New Roman"/>
          <w:color w:val="000000"/>
        </w:rPr>
      </w:pPr>
      <w:r w:rsidRPr="00884D27">
        <w:rPr>
          <w:rStyle w:val="A1"/>
          <w:rFonts w:ascii="Times New Roman" w:hAnsi="Times New Roman" w:cs="Times New Roman"/>
          <w:sz w:val="24"/>
          <w:szCs w:val="24"/>
        </w:rPr>
        <w:t>La Constitución chilena vigente, en su Capítulo V, referido al “Congreso Nacional”, norma la responsabilidad política en que pueden incurrir: el Presidente de la República, los Ministros de Estado, los magistrados de los tribunales superiores de justicia, el Contralor General de la República, los generales o almirantes de las instituciones pertenecientes a las Fuerzas de la Defensa Nacional, y los intendentes y gobernadores.</w:t>
      </w:r>
    </w:p>
    <w:p w14:paraId="70383254" w14:textId="77777777" w:rsidR="00884D27" w:rsidRPr="00884D27" w:rsidRDefault="00884D27" w:rsidP="00884D27">
      <w:pPr>
        <w:pStyle w:val="Pa12"/>
        <w:spacing w:line="360" w:lineRule="auto"/>
        <w:jc w:val="both"/>
        <w:rPr>
          <w:rFonts w:ascii="Times New Roman" w:hAnsi="Times New Roman" w:cs="Times New Roman"/>
          <w:color w:val="000000"/>
        </w:rPr>
      </w:pPr>
      <w:r w:rsidRPr="00884D27">
        <w:rPr>
          <w:rStyle w:val="A1"/>
          <w:rFonts w:ascii="Times New Roman" w:hAnsi="Times New Roman" w:cs="Times New Roman"/>
          <w:sz w:val="24"/>
          <w:szCs w:val="24"/>
        </w:rPr>
        <w:t xml:space="preserve">Para esos efectos, el número 2 del artículo 48 constitucional confiere a la Cámara de Diputados la facultad exclusiva de declarar si han o no lugar las acusaciones que no menos de diez ni más de veinte de sus miembros formulen en contra de las referidas personas. </w:t>
      </w:r>
    </w:p>
    <w:p w14:paraId="36EFBE8C" w14:textId="77777777" w:rsidR="00884D27" w:rsidRDefault="00884D27" w:rsidP="00514D1F">
      <w:pPr>
        <w:spacing w:line="360" w:lineRule="auto"/>
        <w:ind w:firstLine="360"/>
        <w:jc w:val="both"/>
        <w:rPr>
          <w:rStyle w:val="A1"/>
          <w:rFonts w:ascii="Times New Roman" w:hAnsi="Times New Roman" w:cs="Times New Roman"/>
          <w:sz w:val="24"/>
          <w:szCs w:val="24"/>
        </w:rPr>
      </w:pPr>
      <w:r w:rsidRPr="00884D27">
        <w:rPr>
          <w:rStyle w:val="A1"/>
          <w:rFonts w:ascii="Times New Roman" w:hAnsi="Times New Roman" w:cs="Times New Roman"/>
          <w:sz w:val="24"/>
          <w:szCs w:val="24"/>
        </w:rPr>
        <w:lastRenderedPageBreak/>
        <w:t>Esa acusación, tratándose del Presidente sólo podrá interponerse mientras esté en funciones y en los seis meses siguientes a su expiración en el cargo. Durante este último tiempo no podrá ausentarse de la República, sin acuerdo de la Cámara de Diputados</w:t>
      </w:r>
      <w:r w:rsidRPr="00884D27">
        <w:rPr>
          <w:rStyle w:val="Refdenotaalpie"/>
          <w:rFonts w:ascii="Times New Roman" w:hAnsi="Times New Roman" w:cs="Times New Roman"/>
          <w:color w:val="000000"/>
          <w:sz w:val="24"/>
          <w:szCs w:val="24"/>
        </w:rPr>
        <w:footnoteReference w:id="56"/>
      </w:r>
      <w:r w:rsidRPr="00884D27">
        <w:rPr>
          <w:rStyle w:val="A1"/>
          <w:rFonts w:ascii="Times New Roman" w:hAnsi="Times New Roman" w:cs="Times New Roman"/>
          <w:sz w:val="24"/>
          <w:szCs w:val="24"/>
        </w:rPr>
        <w:t>.</w:t>
      </w:r>
    </w:p>
    <w:p w14:paraId="48848063" w14:textId="77777777" w:rsidR="00752A4B" w:rsidRPr="00752A4B" w:rsidRDefault="00752A4B" w:rsidP="00752A4B">
      <w:pPr>
        <w:spacing w:line="360" w:lineRule="auto"/>
        <w:ind w:firstLine="360"/>
        <w:jc w:val="both"/>
        <w:rPr>
          <w:rStyle w:val="A1"/>
          <w:rFonts w:ascii="Times New Roman" w:hAnsi="Times New Roman" w:cs="Times New Roman"/>
          <w:b/>
          <w:sz w:val="24"/>
          <w:szCs w:val="24"/>
        </w:rPr>
      </w:pPr>
      <w:r w:rsidRPr="00752A4B">
        <w:rPr>
          <w:rStyle w:val="A1"/>
          <w:rFonts w:ascii="Times New Roman" w:hAnsi="Times New Roman" w:cs="Times New Roman"/>
          <w:b/>
          <w:sz w:val="24"/>
          <w:szCs w:val="24"/>
        </w:rPr>
        <w:t>•</w:t>
      </w:r>
      <w:r w:rsidRPr="00752A4B">
        <w:rPr>
          <w:rStyle w:val="A1"/>
          <w:rFonts w:ascii="Times New Roman" w:hAnsi="Times New Roman" w:cs="Times New Roman"/>
          <w:b/>
          <w:sz w:val="24"/>
          <w:szCs w:val="24"/>
        </w:rPr>
        <w:tab/>
        <w:t>BRASIL</w:t>
      </w:r>
    </w:p>
    <w:p w14:paraId="1E3E392C" w14:textId="77777777" w:rsidR="00752A4B" w:rsidRPr="00752A4B" w:rsidRDefault="00752A4B" w:rsidP="00752A4B">
      <w:pPr>
        <w:spacing w:line="360" w:lineRule="auto"/>
        <w:ind w:firstLine="360"/>
        <w:jc w:val="both"/>
        <w:rPr>
          <w:rStyle w:val="A1"/>
          <w:rFonts w:ascii="Times New Roman" w:hAnsi="Times New Roman" w:cs="Times New Roman"/>
          <w:sz w:val="24"/>
          <w:szCs w:val="24"/>
        </w:rPr>
      </w:pPr>
      <w:r w:rsidRPr="00752A4B">
        <w:rPr>
          <w:rStyle w:val="A1"/>
          <w:rFonts w:ascii="Times New Roman" w:hAnsi="Times New Roman" w:cs="Times New Roman"/>
          <w:sz w:val="24"/>
          <w:szCs w:val="24"/>
        </w:rPr>
        <w:t>La Constitución brasileña vigente, en el Título IV, Capítulo I, Secciones III y IV, norma la responsabilidad política en que pueden incurrir el Presidente, el Vicepresidente de la República, los Ministros de Estado, los Ministros del Supremo Tribunal Federal, el Procurador General de la República y el Abogado General de la Unión.</w:t>
      </w:r>
    </w:p>
    <w:p w14:paraId="54241357" w14:textId="6176D9B5" w:rsidR="00752A4B" w:rsidRPr="00752A4B" w:rsidRDefault="00752A4B" w:rsidP="00752A4B">
      <w:pPr>
        <w:spacing w:line="360" w:lineRule="auto"/>
        <w:ind w:firstLine="360"/>
        <w:jc w:val="both"/>
        <w:rPr>
          <w:rStyle w:val="A1"/>
          <w:rFonts w:ascii="Times New Roman" w:hAnsi="Times New Roman" w:cs="Times New Roman"/>
          <w:sz w:val="24"/>
          <w:szCs w:val="24"/>
        </w:rPr>
      </w:pPr>
      <w:r w:rsidRPr="00752A4B">
        <w:rPr>
          <w:rStyle w:val="A1"/>
          <w:rFonts w:ascii="Times New Roman" w:hAnsi="Times New Roman" w:cs="Times New Roman"/>
          <w:sz w:val="24"/>
          <w:szCs w:val="24"/>
        </w:rPr>
        <w:t xml:space="preserve">Para esos efectos, el artículo 51, fracción I, faculta a la Cámara de Diputados para autorizar, por dos tercios de sus miembros, el procesamiento del Presidente y del Vicepresidente de la República, así como de los ministros de Estado.  En correlación con lo anterior, el artículo 85 y 86 constitucional señalan, exhaustivamente, los “delitos de responsabilidad”  en que puede incurrir el Presidente </w:t>
      </w:r>
      <w:r>
        <w:rPr>
          <w:rStyle w:val="A1"/>
          <w:rFonts w:ascii="Times New Roman" w:hAnsi="Times New Roman" w:cs="Times New Roman"/>
          <w:sz w:val="24"/>
          <w:szCs w:val="24"/>
        </w:rPr>
        <w:t xml:space="preserve">de la República. </w:t>
      </w:r>
      <w:r>
        <w:rPr>
          <w:rStyle w:val="Refdenotaalpie"/>
          <w:rFonts w:ascii="Times New Roman" w:hAnsi="Times New Roman" w:cs="Times New Roman"/>
          <w:color w:val="000000"/>
          <w:sz w:val="24"/>
          <w:szCs w:val="24"/>
        </w:rPr>
        <w:footnoteReference w:id="57"/>
      </w:r>
    </w:p>
    <w:p w14:paraId="58689388" w14:textId="0706DFF4" w:rsidR="0027089C" w:rsidRDefault="00752A4B" w:rsidP="00752A4B">
      <w:pPr>
        <w:spacing w:line="360" w:lineRule="auto"/>
        <w:ind w:firstLine="360"/>
        <w:jc w:val="both"/>
        <w:rPr>
          <w:rStyle w:val="A1"/>
          <w:rFonts w:ascii="Times New Roman" w:hAnsi="Times New Roman" w:cs="Times New Roman"/>
          <w:sz w:val="24"/>
          <w:szCs w:val="24"/>
        </w:rPr>
      </w:pPr>
      <w:r w:rsidRPr="00752A4B">
        <w:rPr>
          <w:rStyle w:val="A1"/>
          <w:rFonts w:ascii="Times New Roman" w:hAnsi="Times New Roman" w:cs="Times New Roman"/>
          <w:sz w:val="24"/>
          <w:szCs w:val="24"/>
        </w:rPr>
        <w:t>Tales conductas son las que atenten contra la Constitución Federal y, especialmente, contra la existencia de la Unión; contra el libre ejercicio del Poder Legislativo, del Poder Judicial, del Ministerio Público y de los Poderes constitucionales de las unidades de la Federación; contra el ejercicio de los derechos políticos, individuales y sociales; contra la seguridad interna del País; contra la probidad en la Administración; contra la ley presupuestaria, y contra el cumplimiento de las leyes y de las decisiones judiciales.</w:t>
      </w:r>
    </w:p>
    <w:p w14:paraId="2BC8208B" w14:textId="03D006C8" w:rsidR="00E870AD" w:rsidRDefault="00E870AD" w:rsidP="00752A4B">
      <w:pPr>
        <w:spacing w:line="360" w:lineRule="auto"/>
        <w:ind w:firstLine="360"/>
        <w:jc w:val="both"/>
        <w:rPr>
          <w:rStyle w:val="A1"/>
          <w:rFonts w:ascii="Times New Roman" w:hAnsi="Times New Roman" w:cs="Times New Roman"/>
          <w:sz w:val="24"/>
          <w:szCs w:val="24"/>
        </w:rPr>
      </w:pPr>
      <w:r>
        <w:rPr>
          <w:rStyle w:val="A1"/>
          <w:rFonts w:ascii="Times New Roman" w:hAnsi="Times New Roman" w:cs="Times New Roman"/>
          <w:sz w:val="24"/>
          <w:szCs w:val="24"/>
        </w:rPr>
        <w:t xml:space="preserve">Brasil es uno de los países que ha llevado el procedimiento acabo </w:t>
      </w:r>
      <w:r w:rsidR="007D2A79">
        <w:rPr>
          <w:rStyle w:val="A1"/>
          <w:rFonts w:ascii="Times New Roman" w:hAnsi="Times New Roman" w:cs="Times New Roman"/>
          <w:sz w:val="24"/>
          <w:szCs w:val="24"/>
        </w:rPr>
        <w:t xml:space="preserve">a su presidenta </w:t>
      </w:r>
      <w:r w:rsidR="00D76656" w:rsidRPr="00D76656">
        <w:rPr>
          <w:rStyle w:val="A1"/>
          <w:rFonts w:ascii="Times New Roman" w:hAnsi="Times New Roman" w:cs="Times New Roman"/>
          <w:sz w:val="24"/>
          <w:szCs w:val="24"/>
        </w:rPr>
        <w:t xml:space="preserve">Dilma </w:t>
      </w:r>
      <w:proofErr w:type="spellStart"/>
      <w:r w:rsidR="00D76656" w:rsidRPr="00D76656">
        <w:rPr>
          <w:rStyle w:val="A1"/>
          <w:rFonts w:ascii="Times New Roman" w:hAnsi="Times New Roman" w:cs="Times New Roman"/>
          <w:sz w:val="24"/>
          <w:szCs w:val="24"/>
        </w:rPr>
        <w:t>Rousseff</w:t>
      </w:r>
      <w:proofErr w:type="spellEnd"/>
      <w:r w:rsidR="00D76656">
        <w:rPr>
          <w:rStyle w:val="A1"/>
          <w:rFonts w:ascii="Times New Roman" w:hAnsi="Times New Roman" w:cs="Times New Roman"/>
          <w:sz w:val="24"/>
          <w:szCs w:val="24"/>
        </w:rPr>
        <w:t xml:space="preserve"> </w:t>
      </w:r>
      <w:r w:rsidR="007D2A79">
        <w:rPr>
          <w:rStyle w:val="A1"/>
          <w:rFonts w:ascii="Times New Roman" w:hAnsi="Times New Roman" w:cs="Times New Roman"/>
          <w:sz w:val="24"/>
          <w:szCs w:val="24"/>
        </w:rPr>
        <w:t>la cual estaba en fun</w:t>
      </w:r>
      <w:r w:rsidR="00D76656">
        <w:rPr>
          <w:rStyle w:val="A1"/>
          <w:rFonts w:ascii="Times New Roman" w:hAnsi="Times New Roman" w:cs="Times New Roman"/>
          <w:sz w:val="24"/>
          <w:szCs w:val="24"/>
        </w:rPr>
        <w:t>ciones, una de las acusaciones en</w:t>
      </w:r>
      <w:r w:rsidR="00D76656" w:rsidRPr="00D76656">
        <w:rPr>
          <w:rStyle w:val="A1"/>
          <w:rFonts w:ascii="Times New Roman" w:hAnsi="Times New Roman" w:cs="Times New Roman"/>
          <w:sz w:val="24"/>
          <w:szCs w:val="24"/>
        </w:rPr>
        <w:t xml:space="preserve"> contra </w:t>
      </w:r>
      <w:r w:rsidR="00D76656">
        <w:rPr>
          <w:rStyle w:val="A1"/>
          <w:rFonts w:ascii="Times New Roman" w:hAnsi="Times New Roman" w:cs="Times New Roman"/>
          <w:sz w:val="24"/>
          <w:szCs w:val="24"/>
        </w:rPr>
        <w:t xml:space="preserve">de </w:t>
      </w:r>
      <w:proofErr w:type="spellStart"/>
      <w:r w:rsidR="00D76656" w:rsidRPr="00D76656">
        <w:rPr>
          <w:rStyle w:val="A1"/>
          <w:rFonts w:ascii="Times New Roman" w:hAnsi="Times New Roman" w:cs="Times New Roman"/>
          <w:sz w:val="24"/>
          <w:szCs w:val="24"/>
        </w:rPr>
        <w:t>Rousseff</w:t>
      </w:r>
      <w:proofErr w:type="spellEnd"/>
      <w:r w:rsidR="00D76656" w:rsidRPr="00D76656">
        <w:rPr>
          <w:rStyle w:val="A1"/>
          <w:rFonts w:ascii="Times New Roman" w:hAnsi="Times New Roman" w:cs="Times New Roman"/>
          <w:sz w:val="24"/>
          <w:szCs w:val="24"/>
        </w:rPr>
        <w:t xml:space="preserve"> se basa en que presuntamente violó normas fiscales, maquillando el déficit presupuestal</w:t>
      </w:r>
      <w:r w:rsidR="00967350">
        <w:rPr>
          <w:rStyle w:val="Refdenotaalpie"/>
          <w:rFonts w:ascii="Times New Roman" w:hAnsi="Times New Roman" w:cs="Times New Roman"/>
          <w:color w:val="000000"/>
          <w:sz w:val="24"/>
          <w:szCs w:val="24"/>
        </w:rPr>
        <w:footnoteReference w:id="58"/>
      </w:r>
      <w:r w:rsidR="00D76656" w:rsidRPr="00D76656">
        <w:rPr>
          <w:rStyle w:val="A1"/>
          <w:rFonts w:ascii="Times New Roman" w:hAnsi="Times New Roman" w:cs="Times New Roman"/>
          <w:sz w:val="24"/>
          <w:szCs w:val="24"/>
        </w:rPr>
        <w:t>.</w:t>
      </w:r>
    </w:p>
    <w:p w14:paraId="054172D0" w14:textId="4A1E5CA2" w:rsidR="00967350" w:rsidRDefault="00967350" w:rsidP="002E06E0">
      <w:pPr>
        <w:spacing w:line="360" w:lineRule="auto"/>
        <w:ind w:firstLine="360"/>
        <w:jc w:val="both"/>
        <w:rPr>
          <w:rStyle w:val="A1"/>
          <w:rFonts w:ascii="Times New Roman" w:hAnsi="Times New Roman" w:cs="Times New Roman"/>
          <w:sz w:val="24"/>
          <w:szCs w:val="24"/>
        </w:rPr>
      </w:pPr>
      <w:r w:rsidRPr="00967350">
        <w:rPr>
          <w:rStyle w:val="A1"/>
          <w:rFonts w:ascii="Times New Roman" w:hAnsi="Times New Roman" w:cs="Times New Roman"/>
          <w:sz w:val="24"/>
          <w:szCs w:val="24"/>
        </w:rPr>
        <w:t xml:space="preserve">Fernando </w:t>
      </w:r>
      <w:proofErr w:type="spellStart"/>
      <w:r w:rsidRPr="00967350">
        <w:rPr>
          <w:rStyle w:val="A1"/>
          <w:rFonts w:ascii="Times New Roman" w:hAnsi="Times New Roman" w:cs="Times New Roman"/>
          <w:sz w:val="24"/>
          <w:szCs w:val="24"/>
        </w:rPr>
        <w:t>Collor</w:t>
      </w:r>
      <w:proofErr w:type="spellEnd"/>
      <w:r w:rsidRPr="00967350">
        <w:rPr>
          <w:rStyle w:val="A1"/>
          <w:rFonts w:ascii="Times New Roman" w:hAnsi="Times New Roman" w:cs="Times New Roman"/>
          <w:sz w:val="24"/>
          <w:szCs w:val="24"/>
        </w:rPr>
        <w:t xml:space="preserve"> de Mello (Brasil, 1990-1992). Estableció un esquema de corrupción para obtener dinero a cambio de favores. En 1991 el presidente de la estatal Petrobras renunció alegando haber sido presionado para realizar tareas irregulares y el propio hermano del mandatario confesó cómo operaba l</w:t>
      </w:r>
      <w:r w:rsidR="002E06E0">
        <w:rPr>
          <w:rStyle w:val="A1"/>
          <w:rFonts w:ascii="Times New Roman" w:hAnsi="Times New Roman" w:cs="Times New Roman"/>
          <w:sz w:val="24"/>
          <w:szCs w:val="24"/>
        </w:rPr>
        <w:t>a red de compra de influencias., e</w:t>
      </w:r>
      <w:r w:rsidRPr="00967350">
        <w:rPr>
          <w:rStyle w:val="A1"/>
          <w:rFonts w:ascii="Times New Roman" w:hAnsi="Times New Roman" w:cs="Times New Roman"/>
          <w:sz w:val="24"/>
          <w:szCs w:val="24"/>
        </w:rPr>
        <w:t xml:space="preserve">l Congreso inició investigaciones para adelantar un juicio político y el mandatario decidió renunciar a su cargo. </w:t>
      </w:r>
      <w:proofErr w:type="spellStart"/>
      <w:r w:rsidRPr="00967350">
        <w:rPr>
          <w:rStyle w:val="A1"/>
          <w:rFonts w:ascii="Times New Roman" w:hAnsi="Times New Roman" w:cs="Times New Roman"/>
          <w:sz w:val="24"/>
          <w:szCs w:val="24"/>
        </w:rPr>
        <w:lastRenderedPageBreak/>
        <w:t>Collor</w:t>
      </w:r>
      <w:proofErr w:type="spellEnd"/>
      <w:r w:rsidRPr="00967350">
        <w:rPr>
          <w:rStyle w:val="A1"/>
          <w:rFonts w:ascii="Times New Roman" w:hAnsi="Times New Roman" w:cs="Times New Roman"/>
          <w:sz w:val="24"/>
          <w:szCs w:val="24"/>
        </w:rPr>
        <w:t xml:space="preserve"> de Mello se convirtió así en el primer presidente latinoamericano electo en ser sometido a juicio político por causas de corrupción</w:t>
      </w:r>
      <w:r w:rsidR="002E06E0">
        <w:rPr>
          <w:rStyle w:val="Refdenotaalpie"/>
          <w:rFonts w:ascii="Times New Roman" w:hAnsi="Times New Roman" w:cs="Times New Roman"/>
          <w:color w:val="000000"/>
          <w:sz w:val="24"/>
          <w:szCs w:val="24"/>
        </w:rPr>
        <w:footnoteReference w:id="59"/>
      </w:r>
      <w:r w:rsidRPr="00967350">
        <w:rPr>
          <w:rStyle w:val="A1"/>
          <w:rFonts w:ascii="Times New Roman" w:hAnsi="Times New Roman" w:cs="Times New Roman"/>
          <w:sz w:val="24"/>
          <w:szCs w:val="24"/>
        </w:rPr>
        <w:t>.</w:t>
      </w:r>
    </w:p>
    <w:p w14:paraId="266DC86B" w14:textId="77777777" w:rsidR="00BE02E8" w:rsidRPr="00BE02E8" w:rsidRDefault="00BE02E8" w:rsidP="00BE02E8">
      <w:pPr>
        <w:pStyle w:val="Prrafodelista"/>
        <w:numPr>
          <w:ilvl w:val="0"/>
          <w:numId w:val="3"/>
        </w:numPr>
        <w:spacing w:line="360" w:lineRule="auto"/>
        <w:jc w:val="both"/>
        <w:rPr>
          <w:rFonts w:ascii="Times New Roman" w:hAnsi="Times New Roman" w:cs="Times New Roman"/>
          <w:b/>
          <w:color w:val="000000"/>
          <w:sz w:val="24"/>
          <w:szCs w:val="24"/>
        </w:rPr>
      </w:pPr>
      <w:r w:rsidRPr="00BE02E8">
        <w:rPr>
          <w:rFonts w:ascii="Times New Roman" w:hAnsi="Times New Roman" w:cs="Times New Roman"/>
          <w:b/>
          <w:color w:val="000000"/>
          <w:sz w:val="24"/>
          <w:szCs w:val="24"/>
        </w:rPr>
        <w:t>Conclusiones</w:t>
      </w:r>
      <w:r w:rsidRPr="00BE02E8">
        <w:rPr>
          <w:rFonts w:ascii="Times New Roman" w:hAnsi="Times New Roman" w:cs="Times New Roman"/>
          <w:sz w:val="24"/>
          <w:szCs w:val="24"/>
        </w:rPr>
        <w:tab/>
      </w:r>
    </w:p>
    <w:p w14:paraId="5CAE7641" w14:textId="77777777" w:rsidR="00BE02E8" w:rsidRPr="003A1B11" w:rsidRDefault="000A3C5C" w:rsidP="00514D1F">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De lo descrito se</w:t>
      </w:r>
      <w:r w:rsidR="00BE02E8">
        <w:rPr>
          <w:rFonts w:ascii="Times New Roman" w:hAnsi="Times New Roman" w:cs="Times New Roman"/>
          <w:sz w:val="24"/>
          <w:szCs w:val="24"/>
        </w:rPr>
        <w:t xml:space="preserve"> </w:t>
      </w:r>
      <w:r>
        <w:rPr>
          <w:rFonts w:ascii="Times New Roman" w:hAnsi="Times New Roman" w:cs="Times New Roman"/>
          <w:sz w:val="24"/>
          <w:szCs w:val="24"/>
        </w:rPr>
        <w:t>demuestra</w:t>
      </w:r>
      <w:r w:rsidR="00BE02E8">
        <w:rPr>
          <w:rFonts w:ascii="Times New Roman" w:hAnsi="Times New Roman" w:cs="Times New Roman"/>
          <w:sz w:val="24"/>
          <w:szCs w:val="24"/>
        </w:rPr>
        <w:t xml:space="preserve"> que el Presidente debe ser sujeto de juicio político, ya que como titular del poder ejecutivo puede caer en </w:t>
      </w:r>
      <w:r>
        <w:rPr>
          <w:rFonts w:ascii="Times New Roman" w:hAnsi="Times New Roman" w:cs="Times New Roman"/>
          <w:sz w:val="24"/>
          <w:szCs w:val="24"/>
        </w:rPr>
        <w:t>las diversas responsabilidades</w:t>
      </w:r>
      <w:r w:rsidR="00BE02E8">
        <w:rPr>
          <w:rFonts w:ascii="Times New Roman" w:hAnsi="Times New Roman" w:cs="Times New Roman"/>
          <w:sz w:val="24"/>
          <w:szCs w:val="24"/>
        </w:rPr>
        <w:t xml:space="preserve"> mencionadas, entonces podríamos estar ante una situación  de que no respetarse los Derechos del ciudadano este quedaría sin tener la sanción adecuada, entonces al reformarse el artículo 108 constitucional y demás relativos, al determinar que el presidente debe ser sujeto de juicio político y que en su caso podrá ser sancionado en cualquiera de sus actos podría dejar una mayor protección a la ciudadanía, aunque es de relevancia que muchas personas no están de acuerdo a que el presidente pueda ser sujeto del proceso mencionado, también es cierto que el presidente fue elegido a través de un proceso electoral y que fue la ciudadanía la que a través del voto emitió su confianza y siendo ese el caso porque la protección entonces a una persona que es la que representa nuestros intereses.</w:t>
      </w:r>
    </w:p>
    <w:p w14:paraId="3AF38931" w14:textId="77777777" w:rsidR="002B1879" w:rsidRDefault="001755AA" w:rsidP="002B1879">
      <w:pPr>
        <w:autoSpaceDE w:val="0"/>
        <w:autoSpaceDN w:val="0"/>
        <w:adjustRightInd w:val="0"/>
        <w:spacing w:after="0" w:line="360" w:lineRule="auto"/>
        <w:ind w:firstLine="360"/>
        <w:jc w:val="both"/>
        <w:rPr>
          <w:rFonts w:ascii="Times New Roman" w:hAnsi="Times New Roman" w:cs="Times New Roman"/>
          <w:sz w:val="24"/>
          <w:szCs w:val="23"/>
        </w:rPr>
      </w:pPr>
      <w:r>
        <w:rPr>
          <w:rFonts w:ascii="Times New Roman" w:hAnsi="Times New Roman" w:cs="Times New Roman"/>
          <w:sz w:val="24"/>
          <w:szCs w:val="23"/>
        </w:rPr>
        <w:t>La propuesta que se trae es la siguiente:</w:t>
      </w:r>
    </w:p>
    <w:p w14:paraId="69FAE79E" w14:textId="2BE2EF13" w:rsidR="001755AA" w:rsidRDefault="001755AA" w:rsidP="002B1879">
      <w:pPr>
        <w:autoSpaceDE w:val="0"/>
        <w:autoSpaceDN w:val="0"/>
        <w:adjustRightInd w:val="0"/>
        <w:spacing w:after="0" w:line="360" w:lineRule="auto"/>
        <w:ind w:firstLine="360"/>
        <w:jc w:val="both"/>
        <w:rPr>
          <w:rFonts w:ascii="Times New Roman" w:hAnsi="Times New Roman" w:cs="Times New Roman"/>
          <w:sz w:val="24"/>
          <w:szCs w:val="23"/>
        </w:rPr>
      </w:pPr>
      <w:r>
        <w:rPr>
          <w:rFonts w:ascii="Times New Roman" w:hAnsi="Times New Roman" w:cs="Times New Roman"/>
          <w:sz w:val="24"/>
          <w:szCs w:val="23"/>
        </w:rPr>
        <w:t xml:space="preserve">Que se reforme el artículo 108 en su párrafo segundo y se adhiera que el presidente podrá ser sujeto de Juicio político, que se reforme el 110 en su primer párrafo y haga mención de que podrá ser sujeto además </w:t>
      </w:r>
    </w:p>
    <w:p w14:paraId="599499CC" w14:textId="77777777" w:rsidR="001755AA" w:rsidRDefault="001755AA" w:rsidP="00514D1F">
      <w:pPr>
        <w:autoSpaceDE w:val="0"/>
        <w:autoSpaceDN w:val="0"/>
        <w:adjustRightInd w:val="0"/>
        <w:spacing w:after="0" w:line="360" w:lineRule="auto"/>
        <w:ind w:firstLine="708"/>
        <w:jc w:val="both"/>
        <w:rPr>
          <w:rFonts w:ascii="Times New Roman" w:hAnsi="Times New Roman" w:cs="Times New Roman"/>
          <w:sz w:val="24"/>
          <w:szCs w:val="23"/>
        </w:rPr>
      </w:pPr>
      <w:r>
        <w:rPr>
          <w:rFonts w:ascii="Times New Roman" w:hAnsi="Times New Roman" w:cs="Times New Roman"/>
          <w:sz w:val="24"/>
          <w:szCs w:val="23"/>
        </w:rPr>
        <w:t>Es importante hacer mención que en México hay un procedimiento llamado “declaración de procedencia” o “juicio de desafuero”, este se da en el supuesto de que el servidor público incurra en algún delito se aplicara la esta con la finalidad de que el servidor pueda ser juzgado en caso de ser culpable y no tenga la protección constitucional del fuero.</w:t>
      </w:r>
    </w:p>
    <w:p w14:paraId="34DD1B8D" w14:textId="77777777" w:rsidR="001755AA" w:rsidRDefault="001755AA" w:rsidP="001755AA">
      <w:pPr>
        <w:autoSpaceDE w:val="0"/>
        <w:autoSpaceDN w:val="0"/>
        <w:adjustRightInd w:val="0"/>
        <w:spacing w:after="0" w:line="360" w:lineRule="auto"/>
        <w:jc w:val="both"/>
        <w:rPr>
          <w:rFonts w:ascii="Times New Roman" w:hAnsi="Times New Roman" w:cs="Times New Roman"/>
          <w:b/>
          <w:sz w:val="24"/>
          <w:szCs w:val="23"/>
        </w:rPr>
      </w:pPr>
    </w:p>
    <w:p w14:paraId="2176AE0A" w14:textId="77777777" w:rsidR="001755AA" w:rsidRPr="00DF3D24" w:rsidRDefault="001755AA" w:rsidP="001755AA">
      <w:pPr>
        <w:autoSpaceDE w:val="0"/>
        <w:autoSpaceDN w:val="0"/>
        <w:adjustRightInd w:val="0"/>
        <w:spacing w:after="0" w:line="360" w:lineRule="auto"/>
        <w:jc w:val="both"/>
        <w:rPr>
          <w:rFonts w:ascii="Times New Roman" w:hAnsi="Times New Roman" w:cs="Times New Roman"/>
          <w:b/>
          <w:sz w:val="24"/>
          <w:szCs w:val="23"/>
        </w:rPr>
      </w:pPr>
      <w:r w:rsidRPr="00DF3D24">
        <w:rPr>
          <w:rFonts w:ascii="Times New Roman" w:hAnsi="Times New Roman" w:cs="Times New Roman"/>
          <w:b/>
          <w:sz w:val="24"/>
          <w:szCs w:val="23"/>
        </w:rPr>
        <w:t>Artículo 108 Constitucional</w:t>
      </w:r>
    </w:p>
    <w:p w14:paraId="60FF89DA" w14:textId="77777777" w:rsidR="001755AA" w:rsidRDefault="001755AA" w:rsidP="001755AA">
      <w:pPr>
        <w:autoSpaceDE w:val="0"/>
        <w:autoSpaceDN w:val="0"/>
        <w:adjustRightInd w:val="0"/>
        <w:spacing w:after="0" w:line="360" w:lineRule="auto"/>
        <w:jc w:val="both"/>
        <w:rPr>
          <w:rFonts w:ascii="Times New Roman" w:hAnsi="Times New Roman" w:cs="Times New Roman"/>
          <w:sz w:val="24"/>
          <w:szCs w:val="23"/>
        </w:rPr>
      </w:pPr>
      <w:r>
        <w:rPr>
          <w:rFonts w:ascii="Times New Roman" w:hAnsi="Times New Roman" w:cs="Times New Roman"/>
          <w:sz w:val="24"/>
          <w:szCs w:val="23"/>
        </w:rPr>
        <w:t>(……)</w:t>
      </w:r>
    </w:p>
    <w:p w14:paraId="46585054" w14:textId="77777777" w:rsidR="001755AA" w:rsidRPr="001755AA" w:rsidRDefault="001755AA" w:rsidP="00514D1F">
      <w:pPr>
        <w:autoSpaceDE w:val="0"/>
        <w:autoSpaceDN w:val="0"/>
        <w:adjustRightInd w:val="0"/>
        <w:spacing w:after="0" w:line="360" w:lineRule="auto"/>
        <w:ind w:firstLine="708"/>
        <w:jc w:val="both"/>
        <w:rPr>
          <w:rFonts w:ascii="Times New Roman" w:hAnsi="Times New Roman" w:cs="Times New Roman"/>
          <w:sz w:val="24"/>
          <w:szCs w:val="23"/>
        </w:rPr>
      </w:pPr>
      <w:r w:rsidRPr="00DF3D24">
        <w:rPr>
          <w:rFonts w:ascii="Times New Roman" w:hAnsi="Times New Roman" w:cs="Times New Roman"/>
          <w:sz w:val="24"/>
          <w:szCs w:val="23"/>
        </w:rPr>
        <w:t xml:space="preserve">El Presidente de la República, durante el tiempo de su encargo, y pasado un año </w:t>
      </w:r>
      <w:r w:rsidRPr="00DF3D24">
        <w:rPr>
          <w:rFonts w:ascii="Times New Roman" w:hAnsi="Times New Roman" w:cs="Times New Roman"/>
          <w:b/>
          <w:sz w:val="24"/>
          <w:szCs w:val="23"/>
        </w:rPr>
        <w:t>podrá ser sujeto de Juicio de político</w:t>
      </w:r>
      <w:r>
        <w:rPr>
          <w:rFonts w:ascii="Times New Roman" w:hAnsi="Times New Roman" w:cs="Times New Roman"/>
          <w:sz w:val="24"/>
          <w:szCs w:val="23"/>
        </w:rPr>
        <w:t>, y puede</w:t>
      </w:r>
      <w:r w:rsidRPr="00DF3D24">
        <w:rPr>
          <w:rFonts w:ascii="Times New Roman" w:hAnsi="Times New Roman" w:cs="Times New Roman"/>
          <w:sz w:val="24"/>
          <w:szCs w:val="23"/>
        </w:rPr>
        <w:t xml:space="preserve"> ser acusado por traición a la patria y delitos graves del orden común.</w:t>
      </w:r>
    </w:p>
    <w:p w14:paraId="58A111C1" w14:textId="1B20ED5A" w:rsidR="00041B8D" w:rsidRPr="00857022" w:rsidRDefault="001755AA" w:rsidP="00857022">
      <w:pPr>
        <w:autoSpaceDE w:val="0"/>
        <w:autoSpaceDN w:val="0"/>
        <w:adjustRightInd w:val="0"/>
        <w:spacing w:after="0" w:line="360" w:lineRule="auto"/>
        <w:ind w:firstLine="708"/>
        <w:jc w:val="both"/>
        <w:rPr>
          <w:rFonts w:ascii="Times New Roman" w:hAnsi="Times New Roman" w:cs="Times New Roman"/>
          <w:sz w:val="24"/>
          <w:szCs w:val="24"/>
        </w:rPr>
      </w:pPr>
      <w:r w:rsidRPr="00DF3D24">
        <w:rPr>
          <w:rFonts w:ascii="Times New Roman" w:hAnsi="Times New Roman" w:cs="Times New Roman"/>
          <w:b/>
          <w:sz w:val="24"/>
          <w:szCs w:val="24"/>
        </w:rPr>
        <w:t xml:space="preserve">Artículo 110. </w:t>
      </w:r>
      <w:r w:rsidRPr="00DF3D24">
        <w:rPr>
          <w:rFonts w:ascii="Times New Roman" w:hAnsi="Times New Roman" w:cs="Times New Roman"/>
          <w:sz w:val="24"/>
          <w:szCs w:val="24"/>
        </w:rPr>
        <w:t>Podrán se</w:t>
      </w:r>
      <w:r>
        <w:rPr>
          <w:rFonts w:ascii="Times New Roman" w:hAnsi="Times New Roman" w:cs="Times New Roman"/>
          <w:sz w:val="24"/>
          <w:szCs w:val="24"/>
        </w:rPr>
        <w:t xml:space="preserve">r sujetos de juicio político el </w:t>
      </w:r>
      <w:r>
        <w:rPr>
          <w:rFonts w:ascii="Times New Roman" w:hAnsi="Times New Roman" w:cs="Times New Roman"/>
          <w:b/>
          <w:sz w:val="24"/>
          <w:szCs w:val="24"/>
        </w:rPr>
        <w:t>P</w:t>
      </w:r>
      <w:r w:rsidRPr="00DF3D24">
        <w:rPr>
          <w:rFonts w:ascii="Times New Roman" w:hAnsi="Times New Roman" w:cs="Times New Roman"/>
          <w:b/>
          <w:sz w:val="24"/>
          <w:szCs w:val="24"/>
        </w:rPr>
        <w:t>residente de la república</w:t>
      </w:r>
      <w:r>
        <w:rPr>
          <w:rFonts w:ascii="Times New Roman" w:hAnsi="Times New Roman" w:cs="Times New Roman"/>
          <w:sz w:val="24"/>
          <w:szCs w:val="24"/>
        </w:rPr>
        <w:t>,</w:t>
      </w:r>
      <w:r w:rsidRPr="00DF3D24">
        <w:rPr>
          <w:rFonts w:ascii="Times New Roman" w:hAnsi="Times New Roman" w:cs="Times New Roman"/>
          <w:sz w:val="24"/>
          <w:szCs w:val="24"/>
        </w:rPr>
        <w:t xml:space="preserve"> senadores y diputados al Congreso de la Unión, los ministros de la Suprema Corte de Justicia de la Nación, los consejeros de la Judicatura Federal, los secretarios de Despacho, el Fiscal </w:t>
      </w:r>
      <w:r w:rsidRPr="00DF3D24">
        <w:rPr>
          <w:rFonts w:ascii="Times New Roman" w:hAnsi="Times New Roman" w:cs="Times New Roman"/>
          <w:sz w:val="24"/>
          <w:szCs w:val="24"/>
        </w:rPr>
        <w:lastRenderedPageBreak/>
        <w:t>General de la República, los magistrados de Circuito y jueces de Distrito, el consejero Presidente, los consejeros electorales y el secretario ejecutivo del Instituto Nacional Electoral, los magistrados del Tribunal Electoral, los integrantes de los órganos constitucionales autónomos, los directores generales y sus equivalentes de los organismos descentralizados, empresas de participación estatal mayoritaria, sociedades y asociaciones asimiladas a éstas y fideicomisos públicos.</w:t>
      </w:r>
    </w:p>
    <w:sectPr w:rsidR="00041B8D" w:rsidRPr="00857022" w:rsidSect="00C633AF">
      <w:pgSz w:w="11907" w:h="16839" w:code="9"/>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15A019" w15:done="0"/>
  <w15:commentEx w15:paraId="7CA55319" w15:done="1"/>
  <w15:commentEx w15:paraId="2D614102" w15:done="0"/>
  <w15:commentEx w15:paraId="5B956FE2" w15:paraIdParent="2D614102" w15:done="0"/>
  <w15:commentEx w15:paraId="0707A440" w15:done="1"/>
  <w15:commentEx w15:paraId="4B34D968"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3FFD9" w14:textId="77777777" w:rsidR="00427645" w:rsidRDefault="00427645" w:rsidP="00F13F4A">
      <w:pPr>
        <w:spacing w:after="0" w:line="240" w:lineRule="auto"/>
      </w:pPr>
      <w:r>
        <w:separator/>
      </w:r>
    </w:p>
  </w:endnote>
  <w:endnote w:type="continuationSeparator" w:id="0">
    <w:p w14:paraId="103C718A" w14:textId="77777777" w:rsidR="00427645" w:rsidRDefault="00427645" w:rsidP="00F1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BCF8D" w14:textId="77777777" w:rsidR="00427645" w:rsidRDefault="00427645" w:rsidP="00F13F4A">
      <w:pPr>
        <w:spacing w:after="0" w:line="240" w:lineRule="auto"/>
      </w:pPr>
      <w:r>
        <w:separator/>
      </w:r>
    </w:p>
  </w:footnote>
  <w:footnote w:type="continuationSeparator" w:id="0">
    <w:p w14:paraId="48CF0336" w14:textId="77777777" w:rsidR="00427645" w:rsidRDefault="00427645" w:rsidP="00F13F4A">
      <w:pPr>
        <w:spacing w:after="0" w:line="240" w:lineRule="auto"/>
      </w:pPr>
      <w:r>
        <w:continuationSeparator/>
      </w:r>
    </w:p>
  </w:footnote>
  <w:footnote w:id="1">
    <w:p w14:paraId="349BE4B5" w14:textId="77777777" w:rsidR="00F13F4A" w:rsidRPr="00F97A03" w:rsidRDefault="00F13F4A" w:rsidP="0001105A">
      <w:pPr>
        <w:pStyle w:val="Textonotapie"/>
        <w:jc w:val="both"/>
        <w:rPr>
          <w:rFonts w:ascii="Times New Roman" w:hAnsi="Times New Roman" w:cs="Times New Roman"/>
          <w:szCs w:val="24"/>
        </w:rPr>
      </w:pPr>
      <w:r w:rsidRPr="00F97A03">
        <w:rPr>
          <w:rStyle w:val="Refdenotaalpie"/>
          <w:rFonts w:ascii="Times New Roman" w:hAnsi="Times New Roman" w:cs="Times New Roman"/>
          <w:szCs w:val="24"/>
        </w:rPr>
        <w:footnoteRef/>
      </w:r>
      <w:r w:rsidRPr="00F97A03">
        <w:rPr>
          <w:rFonts w:ascii="Times New Roman" w:hAnsi="Times New Roman" w:cs="Times New Roman"/>
          <w:szCs w:val="24"/>
        </w:rPr>
        <w:t xml:space="preserve"> Cairo Roldán, Omar. El juicio político en la Constitución peruana. Perú: Pensamiento Constitucional, 2013.</w:t>
      </w:r>
    </w:p>
  </w:footnote>
  <w:footnote w:id="2">
    <w:p w14:paraId="5BA1D190" w14:textId="77777777" w:rsidR="00F13F4A" w:rsidRPr="00F97A03" w:rsidRDefault="00F13F4A" w:rsidP="0001105A">
      <w:pPr>
        <w:pStyle w:val="Textonotapie"/>
        <w:jc w:val="both"/>
        <w:rPr>
          <w:rFonts w:ascii="Times New Roman" w:hAnsi="Times New Roman" w:cs="Times New Roman"/>
          <w:szCs w:val="24"/>
        </w:rPr>
      </w:pPr>
      <w:r w:rsidRPr="00F97A03">
        <w:rPr>
          <w:rStyle w:val="Refdenotaalpie"/>
          <w:rFonts w:ascii="Times New Roman" w:hAnsi="Times New Roman" w:cs="Times New Roman"/>
          <w:szCs w:val="24"/>
        </w:rPr>
        <w:footnoteRef/>
      </w:r>
      <w:r w:rsidRPr="00F97A03">
        <w:rPr>
          <w:rFonts w:ascii="Times New Roman" w:hAnsi="Times New Roman" w:cs="Times New Roman"/>
          <w:szCs w:val="24"/>
        </w:rPr>
        <w:t xml:space="preserve"> Ídem citando a García Belaunde, Domingo. ¿Antejuicio, acusación constitucional, juicio político? Revista Jurídica del Perú, 55 (2004), p. 81. Lima: Editorial Normas Legales.</w:t>
      </w:r>
    </w:p>
  </w:footnote>
  <w:footnote w:id="3">
    <w:p w14:paraId="0BB244C6" w14:textId="4083413C" w:rsidR="00266007" w:rsidRPr="00F97A03" w:rsidRDefault="00266007" w:rsidP="0001105A">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CONSTENLA ARGUEDAS, Adolfo Felipe, </w:t>
      </w:r>
      <w:r w:rsidRPr="00F97A03">
        <w:rPr>
          <w:rFonts w:ascii="Times New Roman" w:hAnsi="Times New Roman" w:cs="Times New Roman"/>
          <w:i/>
        </w:rPr>
        <w:t>El “Juicio Político” o  Impeachment” en el Derecho Constitucional comparado Latinoamericano</w:t>
      </w:r>
      <w:r w:rsidRPr="00F97A03">
        <w:rPr>
          <w:rFonts w:ascii="Times New Roman" w:hAnsi="Times New Roman" w:cs="Times New Roman"/>
        </w:rPr>
        <w:t>, Costa Rica, Revista judicial, 2013</w:t>
      </w:r>
    </w:p>
  </w:footnote>
  <w:footnote w:id="4">
    <w:p w14:paraId="7E1A459F" w14:textId="10DF8167" w:rsidR="00266007" w:rsidRPr="00DD2FFF" w:rsidRDefault="00266007" w:rsidP="0001105A">
      <w:pPr>
        <w:pStyle w:val="Textonotapie"/>
        <w:jc w:val="both"/>
        <w:rPr>
          <w:rFonts w:ascii="Times New Roman" w:hAnsi="Times New Roman" w:cs="Times New Roman"/>
          <w:lang w:val="en-US"/>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Pr="00F97A03">
        <w:rPr>
          <w:rFonts w:ascii="Times New Roman" w:hAnsi="Times New Roman" w:cs="Times New Roman"/>
          <w:b/>
          <w:bCs/>
          <w:noProof/>
          <w:lang w:val="es-ES"/>
        </w:rPr>
        <w:t>Camara de  Diputados.</w:t>
      </w:r>
      <w:r w:rsidRPr="00F97A03">
        <w:rPr>
          <w:rFonts w:ascii="Times New Roman" w:hAnsi="Times New Roman" w:cs="Times New Roman"/>
          <w:noProof/>
          <w:lang w:val="es-ES"/>
        </w:rPr>
        <w:t xml:space="preserve"> </w:t>
      </w:r>
      <w:r w:rsidRPr="00F97A03">
        <w:rPr>
          <w:rFonts w:ascii="Times New Roman" w:hAnsi="Times New Roman" w:cs="Times New Roman"/>
          <w:i/>
          <w:iCs/>
          <w:noProof/>
          <w:lang w:val="es-ES"/>
        </w:rPr>
        <w:t xml:space="preserve">El impeachment en Brasil: ¿control al poder o el poder del control? </w:t>
      </w:r>
      <w:r w:rsidRPr="00DD2FFF">
        <w:rPr>
          <w:rFonts w:ascii="Times New Roman" w:hAnsi="Times New Roman" w:cs="Times New Roman"/>
          <w:noProof/>
          <w:lang w:val="en-US"/>
        </w:rPr>
        <w:t>México : CESOP, 2016.</w:t>
      </w:r>
    </w:p>
  </w:footnote>
  <w:footnote w:id="5">
    <w:p w14:paraId="07580128" w14:textId="77777777" w:rsidR="00F97A03" w:rsidRPr="00F97A03" w:rsidRDefault="00F97A03" w:rsidP="0001105A">
      <w:pPr>
        <w:pStyle w:val="Textonotapie"/>
        <w:jc w:val="both"/>
        <w:rPr>
          <w:rFonts w:ascii="Times New Roman" w:hAnsi="Times New Roman" w:cs="Times New Roman"/>
          <w:lang w:val="en-US"/>
        </w:rPr>
      </w:pPr>
      <w:r w:rsidRPr="00F97A03">
        <w:rPr>
          <w:rStyle w:val="Refdenotaalpie"/>
          <w:rFonts w:ascii="Times New Roman" w:hAnsi="Times New Roman" w:cs="Times New Roman"/>
        </w:rPr>
        <w:footnoteRef/>
      </w:r>
      <w:r w:rsidRPr="00F97A03">
        <w:rPr>
          <w:rFonts w:ascii="Times New Roman" w:hAnsi="Times New Roman" w:cs="Times New Roman"/>
          <w:lang w:val="en-US"/>
        </w:rPr>
        <w:t xml:space="preserve"> GERHARDT, Michael J., “The Federal Impeachment Process. A Constitutional and Historical</w:t>
      </w:r>
    </w:p>
    <w:p w14:paraId="32CF1828" w14:textId="563107F6" w:rsidR="00F97A03" w:rsidRPr="00F97A03" w:rsidRDefault="00F97A03" w:rsidP="0001105A">
      <w:pPr>
        <w:pStyle w:val="Textonotapie"/>
        <w:jc w:val="both"/>
        <w:rPr>
          <w:rFonts w:ascii="Times New Roman" w:hAnsi="Times New Roman" w:cs="Times New Roman"/>
          <w:lang w:val="en-US"/>
        </w:rPr>
      </w:pPr>
      <w:r w:rsidRPr="00F97A03">
        <w:rPr>
          <w:rFonts w:ascii="Times New Roman" w:hAnsi="Times New Roman" w:cs="Times New Roman"/>
          <w:lang w:val="en-US"/>
        </w:rPr>
        <w:t xml:space="preserve">Analysis”, Chicago-London, </w:t>
      </w:r>
      <w:proofErr w:type="gramStart"/>
      <w:r w:rsidRPr="00F97A03">
        <w:rPr>
          <w:rFonts w:ascii="Times New Roman" w:hAnsi="Times New Roman" w:cs="Times New Roman"/>
          <w:lang w:val="en-US"/>
        </w:rPr>
        <w:t>The</w:t>
      </w:r>
      <w:proofErr w:type="gramEnd"/>
      <w:r w:rsidRPr="00F97A03">
        <w:rPr>
          <w:rFonts w:ascii="Times New Roman" w:hAnsi="Times New Roman" w:cs="Times New Roman"/>
          <w:lang w:val="en-US"/>
        </w:rPr>
        <w:t xml:space="preserve"> University of Chicago Press, 2a. ed., 2000</w:t>
      </w:r>
    </w:p>
  </w:footnote>
  <w:footnote w:id="6">
    <w:p w14:paraId="5DA31CD0" w14:textId="77777777" w:rsidR="00FF4A2B" w:rsidRPr="00F97A03" w:rsidRDefault="00FF4A2B" w:rsidP="00B43265">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FERNÁNDEZ RUIZ, Jorge, El Régimen Jurídico de Responsabilidad de los Servidores Públicos, México, Instituto de Investigaciones Legislativas del Senado de la República, 2013.</w:t>
      </w:r>
    </w:p>
  </w:footnote>
  <w:footnote w:id="7">
    <w:p w14:paraId="0A637DAF" w14:textId="3562ECBB" w:rsidR="00FF4A2B" w:rsidRDefault="00FF4A2B" w:rsidP="00B43265">
      <w:pPr>
        <w:pStyle w:val="Textonotapie"/>
        <w:jc w:val="both"/>
      </w:pPr>
      <w:r>
        <w:rPr>
          <w:rStyle w:val="Refdenotaalpie"/>
        </w:rPr>
        <w:footnoteRef/>
      </w:r>
      <w:r>
        <w:t xml:space="preserve"> </w:t>
      </w:r>
      <w:proofErr w:type="spellStart"/>
      <w:r>
        <w:t>Ibid</w:t>
      </w:r>
      <w:proofErr w:type="spellEnd"/>
      <w:r>
        <w:t>.</w:t>
      </w:r>
    </w:p>
  </w:footnote>
  <w:footnote w:id="8">
    <w:p w14:paraId="69F16B09" w14:textId="77777777" w:rsidR="00B91D46" w:rsidRPr="00F97A03" w:rsidRDefault="00B91D46" w:rsidP="00B43265">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González Oropeza Manuel, El juicio político como medio de la protección de la constitución mexicana en Ferrer Mac-Gregor, Eduardo, “Derecho Procesal Constitucional”, Tomo II, Ed. Porrúa</w:t>
      </w:r>
    </w:p>
  </w:footnote>
  <w:footnote w:id="9">
    <w:p w14:paraId="6DA41D6C" w14:textId="77777777" w:rsidR="00885EE0" w:rsidRPr="00F97A03" w:rsidRDefault="00885EE0" w:rsidP="00B43265">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Gamboa Montejano, Claudia y Valdés Robledo, Sandra, “RESPONSABILIDADES DEL PRESIDENTE DE LA REPÚBLICA”, Dirección de Servicios de Investigación, Subdirección de Política Interior, LXI Legislatura de la Cámara de Diputados, Diciembre de 2010, disponible enhttp://www.diputados.gob.mx/sedia/sia/spi/SPI-ISS-34-10.pdf</w:t>
      </w:r>
    </w:p>
  </w:footnote>
  <w:footnote w:id="10">
    <w:p w14:paraId="4C099A51" w14:textId="77777777" w:rsidR="00885EE0" w:rsidRPr="00F97A03" w:rsidRDefault="00885EE0" w:rsidP="00B43265">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DE LA SERNA, Jorge A. Ruedas (ed.). De la perfecta expresión: preceptistas iberoamericanos, siglo XIX. UNAM, 1998.</w:t>
      </w:r>
    </w:p>
  </w:footnote>
  <w:footnote w:id="11">
    <w:p w14:paraId="2771E66D" w14:textId="77777777" w:rsidR="00885EE0" w:rsidRPr="00F97A03" w:rsidRDefault="00885EE0" w:rsidP="004E5679">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Pr="00F97A03">
        <w:rPr>
          <w:rFonts w:ascii="Times New Roman" w:hAnsi="Times New Roman" w:cs="Times New Roman"/>
          <w:color w:val="222222"/>
          <w:shd w:val="clear" w:color="auto" w:fill="FFFFFF"/>
        </w:rPr>
        <w:t>COMELLAS, José Luis. Las Cortes de Cádiz y la Constitución de 1812. </w:t>
      </w:r>
      <w:r w:rsidRPr="00F97A03">
        <w:rPr>
          <w:rFonts w:ascii="Times New Roman" w:hAnsi="Times New Roman" w:cs="Times New Roman"/>
          <w:i/>
          <w:iCs/>
          <w:color w:val="222222"/>
          <w:shd w:val="clear" w:color="auto" w:fill="FFFFFF"/>
        </w:rPr>
        <w:t>Revista de estudios políticos</w:t>
      </w:r>
      <w:r w:rsidR="004B6C65" w:rsidRPr="00F97A03">
        <w:rPr>
          <w:rFonts w:ascii="Times New Roman" w:hAnsi="Times New Roman" w:cs="Times New Roman"/>
          <w:color w:val="222222"/>
          <w:shd w:val="clear" w:color="auto" w:fill="FFFFFF"/>
        </w:rPr>
        <w:t>, 1962.</w:t>
      </w:r>
    </w:p>
  </w:footnote>
  <w:footnote w:id="12">
    <w:p w14:paraId="57A1A4A2" w14:textId="77777777" w:rsidR="004B6C65" w:rsidRPr="00F97A03" w:rsidRDefault="004B6C65" w:rsidP="004E5679">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El Decreto Constitucional para la Libertad de la América Mexicana careció de carácter constitucional, pero plasmó los principios según los cuales habría de realizarse la constitución del Estado.</w:t>
      </w:r>
    </w:p>
  </w:footnote>
  <w:footnote w:id="13">
    <w:p w14:paraId="6F35CE2A" w14:textId="77777777" w:rsidR="004B6C65" w:rsidRPr="00F97A03" w:rsidRDefault="004B6C65" w:rsidP="004E5679">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00681BB2" w:rsidRPr="00F97A03">
        <w:rPr>
          <w:rFonts w:ascii="Times New Roman" w:hAnsi="Times New Roman" w:cs="Times New Roman"/>
        </w:rPr>
        <w:t>LICONA VITE, Cecilia</w:t>
      </w:r>
      <w:r w:rsidRPr="00F97A03">
        <w:rPr>
          <w:rFonts w:ascii="Times New Roman" w:hAnsi="Times New Roman" w:cs="Times New Roman"/>
        </w:rPr>
        <w:t xml:space="preserve">. </w:t>
      </w:r>
      <w:r w:rsidRPr="00F97A03">
        <w:rPr>
          <w:rFonts w:ascii="Times New Roman" w:hAnsi="Times New Roman" w:cs="Times New Roman"/>
          <w:i/>
        </w:rPr>
        <w:t>Juicio político</w:t>
      </w:r>
      <w:r w:rsidRPr="00F97A03">
        <w:rPr>
          <w:rFonts w:ascii="Times New Roman" w:hAnsi="Times New Roman" w:cs="Times New Roman"/>
        </w:rPr>
        <w:t>. México, Expediente Parlamentario, 2007</w:t>
      </w:r>
    </w:p>
  </w:footnote>
  <w:footnote w:id="14">
    <w:p w14:paraId="7E331000" w14:textId="77777777" w:rsidR="00674D4D" w:rsidRPr="00F97A03" w:rsidRDefault="00674D4D" w:rsidP="004E5679">
      <w:pPr>
        <w:pStyle w:val="Textonotapie"/>
        <w:jc w:val="both"/>
        <w:rPr>
          <w:rFonts w:ascii="Times New Roman" w:hAnsi="Times New Roman" w:cs="Times New Roman"/>
          <w:sz w:val="18"/>
          <w:szCs w:val="18"/>
        </w:rPr>
      </w:pPr>
      <w:r w:rsidRPr="00F97A03">
        <w:rPr>
          <w:rStyle w:val="Refdenotaalpie"/>
          <w:rFonts w:ascii="Times New Roman" w:hAnsi="Times New Roman" w:cs="Times New Roman"/>
          <w:sz w:val="18"/>
          <w:szCs w:val="18"/>
        </w:rPr>
        <w:footnoteRef/>
      </w:r>
      <w:r w:rsidRPr="00F97A03">
        <w:rPr>
          <w:rFonts w:ascii="Times New Roman" w:hAnsi="Times New Roman" w:cs="Times New Roman"/>
          <w:sz w:val="18"/>
          <w:szCs w:val="18"/>
        </w:rPr>
        <w:t xml:space="preserve"> Gamboa Montejano, Claudia y Valdés Robledo, Sandra, óp. Cit. </w:t>
      </w:r>
    </w:p>
  </w:footnote>
  <w:footnote w:id="15">
    <w:p w14:paraId="07F9BBD3" w14:textId="77777777" w:rsidR="00674D4D" w:rsidRPr="00F97A03" w:rsidRDefault="00674D4D" w:rsidP="004E5679">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México. Leyes Constitucionales de 1836. Biblioteca Virtual Miguel de Cervantes. [En línea] 2014. [Citado el: 28 de Agosto de 2018.] http://www.cervantesvirtual.com/obra/leyes-constitucionales-de-1836/.</w:t>
      </w:r>
    </w:p>
  </w:footnote>
  <w:footnote w:id="16">
    <w:p w14:paraId="12A74FD1" w14:textId="77777777" w:rsidR="00674D4D" w:rsidRPr="00F97A03" w:rsidRDefault="00674D4D" w:rsidP="004E5679">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Ídem</w:t>
      </w:r>
    </w:p>
  </w:footnote>
  <w:footnote w:id="17">
    <w:p w14:paraId="37ADC750" w14:textId="77777777" w:rsidR="00674D4D" w:rsidRPr="00F97A03" w:rsidRDefault="00674D4D" w:rsidP="004E5679">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Pr="00F97A03">
        <w:rPr>
          <w:rFonts w:ascii="Times New Roman" w:eastAsia="Times New Roman" w:hAnsi="Times New Roman" w:cs="Times New Roman"/>
          <w:bCs/>
          <w:color w:val="000000"/>
          <w:lang w:eastAsia="es-MX"/>
        </w:rPr>
        <w:t>Padierna Luna, Dolores</w:t>
      </w:r>
      <w:r w:rsidRPr="00F97A03">
        <w:rPr>
          <w:rFonts w:ascii="Times New Roman" w:hAnsi="Times New Roman" w:cs="Times New Roman"/>
        </w:rPr>
        <w:t xml:space="preserve"> Op. Cit. P.3</w:t>
      </w:r>
    </w:p>
  </w:footnote>
  <w:footnote w:id="18">
    <w:p w14:paraId="20C41F5B" w14:textId="77777777" w:rsidR="00AC460B" w:rsidRPr="00F97A03" w:rsidRDefault="00AC460B" w:rsidP="004E5679">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FIX ZAMUDIO, HÉCTOR y VALENCIA CARMONA, Salvador, </w:t>
      </w:r>
      <w:r w:rsidRPr="00F97A03">
        <w:rPr>
          <w:rFonts w:ascii="Times New Roman" w:hAnsi="Times New Roman" w:cs="Times New Roman"/>
          <w:i/>
        </w:rPr>
        <w:t>Derecho constitucional mexicano y comparado, México</w:t>
      </w:r>
      <w:r w:rsidRPr="00F97A03">
        <w:rPr>
          <w:rFonts w:ascii="Times New Roman" w:hAnsi="Times New Roman" w:cs="Times New Roman"/>
        </w:rPr>
        <w:t>, Editorial Porrúa, Ed. 5ta, Universidad, Nacional, Autónoma de México, Instituto de Investigaciones Jurídicas (Serie Doctrina Jurídica, Núm. 19), Obras de investigadores del Instituto publicadas por Editorial Porrúa, 2007</w:t>
      </w:r>
    </w:p>
  </w:footnote>
  <w:footnote w:id="19">
    <w:p w14:paraId="1EF3B0FD" w14:textId="77777777" w:rsidR="00AC460B" w:rsidRPr="00F97A03" w:rsidRDefault="00AC460B" w:rsidP="004E5679">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Ibídem</w:t>
      </w:r>
    </w:p>
  </w:footnote>
  <w:footnote w:id="20">
    <w:p w14:paraId="05D9A5F7" w14:textId="77777777" w:rsidR="00041B8D" w:rsidRPr="00F97A03" w:rsidRDefault="00041B8D" w:rsidP="003C3C3B">
      <w:pPr>
        <w:pStyle w:val="Textonotapie"/>
        <w:jc w:val="both"/>
        <w:rPr>
          <w:rFonts w:ascii="Times New Roman" w:hAnsi="Times New Roman" w:cs="Times New Roman"/>
          <w:szCs w:val="24"/>
        </w:rPr>
      </w:pPr>
      <w:r w:rsidRPr="00F97A03">
        <w:rPr>
          <w:rStyle w:val="Refdenotaalpie"/>
          <w:rFonts w:ascii="Times New Roman" w:hAnsi="Times New Roman" w:cs="Times New Roman"/>
          <w:szCs w:val="24"/>
        </w:rPr>
        <w:footnoteRef/>
      </w:r>
      <w:r w:rsidRPr="00F97A03">
        <w:rPr>
          <w:rFonts w:ascii="Times New Roman" w:hAnsi="Times New Roman" w:cs="Times New Roman"/>
          <w:szCs w:val="24"/>
        </w:rPr>
        <w:t xml:space="preserve"> Arteaga Nava, </w:t>
      </w:r>
      <w:proofErr w:type="spellStart"/>
      <w:r w:rsidRPr="00F97A03">
        <w:rPr>
          <w:rFonts w:ascii="Times New Roman" w:hAnsi="Times New Roman" w:cs="Times New Roman"/>
          <w:szCs w:val="24"/>
        </w:rPr>
        <w:t>Elisur</w:t>
      </w:r>
      <w:proofErr w:type="spellEnd"/>
      <w:r w:rsidRPr="00F97A03">
        <w:rPr>
          <w:rFonts w:ascii="Times New Roman" w:hAnsi="Times New Roman" w:cs="Times New Roman"/>
          <w:szCs w:val="24"/>
        </w:rPr>
        <w:t>. Derecho Constitucional. México: OXFORD, 2011.</w:t>
      </w:r>
    </w:p>
  </w:footnote>
  <w:footnote w:id="21">
    <w:p w14:paraId="09C0B639" w14:textId="77777777" w:rsidR="00041B8D" w:rsidRPr="00F97A03" w:rsidRDefault="00041B8D" w:rsidP="003C3C3B">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Los cuales fueron designados a través de elección popular, a los miembros del Poder Judicial de la Federación, los funcionarios y empleados y, en general, a toda persona que desempeñe un empleo, cargo o comisión de cualquier naturaleza en el Congreso de la Unión o en la Administración Pública Federal, así como a los servidores públicos de los organismos a los que esta Constitución otorgue autonomía, quienes serán responsables por los actos u omisiones en que incurran en el desempeño de sus respectivas funciones.</w:t>
      </w:r>
    </w:p>
  </w:footnote>
  <w:footnote w:id="22">
    <w:p w14:paraId="411B52BE" w14:textId="77777777" w:rsidR="00580C2A" w:rsidRPr="00F97A03" w:rsidRDefault="00580C2A" w:rsidP="003C3C3B">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ESPARZA FAUSTO, Abelardo, El Juicio </w:t>
      </w:r>
      <w:r w:rsidRPr="00F97A03">
        <w:rPr>
          <w:rFonts w:ascii="Times New Roman" w:hAnsi="Times New Roman" w:cs="Times New Roman"/>
          <w:i/>
        </w:rPr>
        <w:t>Político</w:t>
      </w:r>
      <w:r w:rsidRPr="00F97A03">
        <w:rPr>
          <w:rFonts w:ascii="Times New Roman" w:hAnsi="Times New Roman" w:cs="Times New Roman"/>
        </w:rPr>
        <w:t>, Cuadernos de la Judicatura, año II, número 11,</w:t>
      </w:r>
    </w:p>
    <w:p w14:paraId="5042190A" w14:textId="77777777" w:rsidR="00580C2A" w:rsidRPr="00F97A03" w:rsidRDefault="00580C2A" w:rsidP="003C3C3B">
      <w:pPr>
        <w:pStyle w:val="Textonotapie"/>
        <w:jc w:val="both"/>
        <w:rPr>
          <w:rFonts w:ascii="Times New Roman" w:hAnsi="Times New Roman" w:cs="Times New Roman"/>
        </w:rPr>
      </w:pPr>
      <w:r w:rsidRPr="00F97A03">
        <w:rPr>
          <w:rFonts w:ascii="Times New Roman" w:hAnsi="Times New Roman" w:cs="Times New Roman"/>
        </w:rPr>
        <w:t>Tribunal Superior de Justicia de Zacatecas, México, 2001, p. 21</w:t>
      </w:r>
    </w:p>
  </w:footnote>
  <w:footnote w:id="23">
    <w:p w14:paraId="12C7828E" w14:textId="77777777" w:rsidR="00580C2A" w:rsidRPr="00F97A03" w:rsidRDefault="00580C2A" w:rsidP="00243F75">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Sistema de Información Legislativa, </w:t>
      </w:r>
      <w:r w:rsidRPr="00F97A03">
        <w:rPr>
          <w:rFonts w:ascii="Times New Roman" w:hAnsi="Times New Roman" w:cs="Times New Roman"/>
          <w:i/>
        </w:rPr>
        <w:t>Juicio Político</w:t>
      </w:r>
      <w:r w:rsidRPr="00F97A03">
        <w:rPr>
          <w:rFonts w:ascii="Times New Roman" w:hAnsi="Times New Roman" w:cs="Times New Roman"/>
        </w:rPr>
        <w:t>, México, [En línea] [Citado el: 02 de Agosto de 2018.] http://sil.gobernacion.gob.mx/Glosario/definicionpop.php?ID=138.</w:t>
      </w:r>
    </w:p>
  </w:footnote>
  <w:footnote w:id="24">
    <w:p w14:paraId="0AE846F9" w14:textId="77777777" w:rsidR="00580C2A" w:rsidRPr="00F97A03" w:rsidRDefault="00580C2A" w:rsidP="00243F75">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ídem</w:t>
      </w:r>
    </w:p>
  </w:footnote>
  <w:footnote w:id="25">
    <w:p w14:paraId="0BF77994" w14:textId="77777777" w:rsidR="00AD4D81" w:rsidRPr="00F97A03" w:rsidRDefault="00AD4D81" w:rsidP="00243F75">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TENA RAMÍREZ Felipe, </w:t>
      </w:r>
      <w:r w:rsidRPr="00F97A03">
        <w:rPr>
          <w:rFonts w:ascii="Times New Roman" w:hAnsi="Times New Roman" w:cs="Times New Roman"/>
          <w:i/>
        </w:rPr>
        <w:t>Derecho Constitucional Mexicano</w:t>
      </w:r>
      <w:r w:rsidRPr="00F97A03">
        <w:rPr>
          <w:rFonts w:ascii="Times New Roman" w:hAnsi="Times New Roman" w:cs="Times New Roman"/>
        </w:rPr>
        <w:t>, México, Ed. Porrúa, 2004</w:t>
      </w:r>
    </w:p>
  </w:footnote>
  <w:footnote w:id="26">
    <w:p w14:paraId="2FFFE24E" w14:textId="77777777" w:rsidR="00AD4D81" w:rsidRPr="00F97A03" w:rsidRDefault="00AD4D81" w:rsidP="00243F75">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Pr="00F97A03">
        <w:rPr>
          <w:rFonts w:ascii="Times New Roman" w:hAnsi="Times New Roman" w:cs="Times New Roman"/>
          <w:b/>
          <w:bCs/>
          <w:noProof/>
          <w:lang w:val="es-ES"/>
        </w:rPr>
        <w:t xml:space="preserve">Camara de Diputados, </w:t>
      </w:r>
      <w:r w:rsidRPr="00F97A03">
        <w:rPr>
          <w:rFonts w:ascii="Times New Roman" w:hAnsi="Times New Roman" w:cs="Times New Roman"/>
          <w:bCs/>
          <w:i/>
          <w:noProof/>
          <w:lang w:val="es-ES"/>
        </w:rPr>
        <w:t xml:space="preserve">El Juicio Politico, </w:t>
      </w:r>
      <w:r w:rsidRPr="00F97A03">
        <w:rPr>
          <w:rFonts w:ascii="Times New Roman" w:hAnsi="Times New Roman" w:cs="Times New Roman"/>
          <w:noProof/>
          <w:lang w:val="es-ES"/>
        </w:rPr>
        <w:t xml:space="preserve">Secretaría de Servicios Parlamentarios. </w:t>
      </w:r>
      <w:r w:rsidRPr="00F97A03">
        <w:rPr>
          <w:rFonts w:ascii="Times New Roman" w:hAnsi="Times New Roman" w:cs="Times New Roman"/>
          <w:i/>
          <w:iCs/>
          <w:noProof/>
          <w:lang w:val="es-ES"/>
        </w:rPr>
        <w:t xml:space="preserve">Dirección General de Bibliotecas. </w:t>
      </w:r>
      <w:r w:rsidRPr="00F97A03">
        <w:rPr>
          <w:rFonts w:ascii="Times New Roman" w:hAnsi="Times New Roman" w:cs="Times New Roman"/>
          <w:noProof/>
          <w:lang w:val="es-ES"/>
        </w:rPr>
        <w:t>[En línea] Mayo de 2005. [Citado el: 22 de 08 de 2018.] Disponible en: http://www.diputados.gob.mx/bibliot/publica/prosparl/iiieju.htm.</w:t>
      </w:r>
    </w:p>
  </w:footnote>
  <w:footnote w:id="27">
    <w:p w14:paraId="0699A561" w14:textId="77777777" w:rsidR="00AD4D81" w:rsidRPr="00F97A03" w:rsidRDefault="00AD4D81" w:rsidP="00BC39D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Ídem</w:t>
      </w:r>
    </w:p>
  </w:footnote>
  <w:footnote w:id="28">
    <w:p w14:paraId="4F6A21F3" w14:textId="77777777" w:rsidR="00DB3783" w:rsidRPr="00D55364" w:rsidRDefault="00DB3783" w:rsidP="00BC39D7">
      <w:pPr>
        <w:pStyle w:val="Textonotapie"/>
        <w:jc w:val="both"/>
        <w:rPr>
          <w:rFonts w:ascii="Times New Roman" w:hAnsi="Times New Roman" w:cs="Times New Roman"/>
        </w:rPr>
      </w:pPr>
      <w:r w:rsidRPr="00D55364">
        <w:rPr>
          <w:rStyle w:val="Refdenotaalpie"/>
          <w:rFonts w:ascii="Times New Roman" w:hAnsi="Times New Roman" w:cs="Times New Roman"/>
        </w:rPr>
        <w:footnoteRef/>
      </w:r>
      <w:r w:rsidRPr="00D55364">
        <w:rPr>
          <w:rFonts w:ascii="Times New Roman" w:hAnsi="Times New Roman" w:cs="Times New Roman"/>
        </w:rPr>
        <w:t xml:space="preserve"> Esto lo determina la misma Ley Federal de Responsabilidad en los dos últimos párrafos del artículo 7.</w:t>
      </w:r>
    </w:p>
  </w:footnote>
  <w:footnote w:id="29">
    <w:p w14:paraId="35A54B75" w14:textId="77777777" w:rsidR="00DB3783" w:rsidRPr="00D55364" w:rsidRDefault="00DB3783" w:rsidP="00BC39D7">
      <w:pPr>
        <w:pStyle w:val="Textonotapie"/>
        <w:jc w:val="both"/>
        <w:rPr>
          <w:rFonts w:ascii="Times New Roman" w:hAnsi="Times New Roman" w:cs="Times New Roman"/>
        </w:rPr>
      </w:pPr>
      <w:r w:rsidRPr="00D55364">
        <w:rPr>
          <w:rStyle w:val="Refdenotaalpie"/>
          <w:rFonts w:ascii="Times New Roman" w:hAnsi="Times New Roman" w:cs="Times New Roman"/>
        </w:rPr>
        <w:footnoteRef/>
      </w:r>
      <w:r w:rsidRPr="00D55364">
        <w:rPr>
          <w:rFonts w:ascii="Times New Roman" w:hAnsi="Times New Roman" w:cs="Times New Roman"/>
        </w:rPr>
        <w:t xml:space="preserve"> El juicio político sólo podrá iniciarse durante el tiempo en que el servidor público desempeñe su empleo, cargo o comisión, y dentro de un año después de la conclusión de sus funciones.</w:t>
      </w:r>
    </w:p>
  </w:footnote>
  <w:footnote w:id="30">
    <w:p w14:paraId="214C9BBA" w14:textId="77777777" w:rsidR="00DB3783" w:rsidRPr="00D55364" w:rsidRDefault="00DB3783" w:rsidP="00BC39D7">
      <w:pPr>
        <w:pStyle w:val="Textonotapie"/>
        <w:jc w:val="both"/>
        <w:rPr>
          <w:rFonts w:ascii="Times New Roman" w:hAnsi="Times New Roman" w:cs="Times New Roman"/>
        </w:rPr>
      </w:pPr>
      <w:r w:rsidRPr="00D55364">
        <w:rPr>
          <w:rStyle w:val="Refdenotaalpie"/>
          <w:rFonts w:ascii="Times New Roman" w:hAnsi="Times New Roman" w:cs="Times New Roman"/>
        </w:rPr>
        <w:footnoteRef/>
      </w:r>
      <w:r w:rsidRPr="00D55364">
        <w:rPr>
          <w:rFonts w:ascii="Times New Roman" w:hAnsi="Times New Roman" w:cs="Times New Roman"/>
        </w:rPr>
        <w:t xml:space="preserve"> Las denuncias anónimas no tienen ninguna validez </w:t>
      </w:r>
    </w:p>
  </w:footnote>
  <w:footnote w:id="31">
    <w:p w14:paraId="12FEE858" w14:textId="77777777" w:rsidR="00DD2D3D" w:rsidRPr="00D55364" w:rsidRDefault="00DD2D3D" w:rsidP="00DD2D3D">
      <w:pPr>
        <w:pStyle w:val="Textonotapie"/>
        <w:jc w:val="both"/>
        <w:rPr>
          <w:rFonts w:ascii="Times New Roman" w:hAnsi="Times New Roman" w:cs="Times New Roman"/>
        </w:rPr>
      </w:pPr>
      <w:r w:rsidRPr="00D55364">
        <w:rPr>
          <w:rStyle w:val="Refdenotaalpie"/>
          <w:rFonts w:ascii="Times New Roman" w:hAnsi="Times New Roman" w:cs="Times New Roman"/>
        </w:rPr>
        <w:footnoteRef/>
      </w:r>
      <w:r w:rsidRPr="00D55364">
        <w:rPr>
          <w:rFonts w:ascii="Times New Roman" w:hAnsi="Times New Roman" w:cs="Times New Roman"/>
        </w:rPr>
        <w:t xml:space="preserve"> Se habla de la constitución Política de los Estados Unidos Mexicanos la cual fue promulgada el 5 de Febrero de 1917</w:t>
      </w:r>
    </w:p>
  </w:footnote>
  <w:footnote w:id="32">
    <w:p w14:paraId="5775E002" w14:textId="581DE10E" w:rsidR="00D55364" w:rsidRDefault="00D55364" w:rsidP="00D55364">
      <w:pPr>
        <w:pStyle w:val="Textonotapie"/>
      </w:pPr>
      <w:r w:rsidRPr="00D55364">
        <w:rPr>
          <w:rStyle w:val="Refdenotaalpie"/>
          <w:rFonts w:ascii="Times New Roman" w:hAnsi="Times New Roman" w:cs="Times New Roman"/>
        </w:rPr>
        <w:footnoteRef/>
      </w:r>
      <w:r w:rsidRPr="00D55364">
        <w:rPr>
          <w:rFonts w:ascii="Times New Roman" w:hAnsi="Times New Roman" w:cs="Times New Roman"/>
        </w:rPr>
        <w:t xml:space="preserve">  Son las iniciales de la Ley Federal de Responsabilidad de los Servidores Públicos</w:t>
      </w:r>
    </w:p>
  </w:footnote>
  <w:footnote w:id="33">
    <w:p w14:paraId="58242D2B" w14:textId="77777777" w:rsidR="00D73C80" w:rsidRPr="00F97A03" w:rsidRDefault="00D73C80" w:rsidP="00BC39D7">
      <w:pPr>
        <w:pStyle w:val="Textonotapie"/>
        <w:jc w:val="both"/>
        <w:rPr>
          <w:rFonts w:ascii="Times New Roman" w:hAnsi="Times New Roman" w:cs="Times New Roman"/>
          <w:szCs w:val="24"/>
        </w:rPr>
      </w:pPr>
      <w:r w:rsidRPr="00F97A03">
        <w:rPr>
          <w:rStyle w:val="Refdenotaalpie"/>
          <w:rFonts w:ascii="Times New Roman" w:hAnsi="Times New Roman" w:cs="Times New Roman"/>
          <w:szCs w:val="24"/>
        </w:rPr>
        <w:footnoteRef/>
      </w:r>
      <w:r w:rsidRPr="00F97A03">
        <w:rPr>
          <w:rFonts w:ascii="Times New Roman" w:hAnsi="Times New Roman" w:cs="Times New Roman"/>
          <w:szCs w:val="24"/>
        </w:rPr>
        <w:t xml:space="preserve"> Oviedo Soto </w:t>
      </w:r>
      <w:proofErr w:type="spellStart"/>
      <w:r w:rsidRPr="00F97A03">
        <w:rPr>
          <w:rFonts w:ascii="Times New Roman" w:hAnsi="Times New Roman" w:cs="Times New Roman"/>
          <w:szCs w:val="24"/>
        </w:rPr>
        <w:t>Tarciso</w:t>
      </w:r>
      <w:proofErr w:type="spellEnd"/>
      <w:r w:rsidRPr="00F97A03">
        <w:rPr>
          <w:rFonts w:ascii="Times New Roman" w:hAnsi="Times New Roman" w:cs="Times New Roman"/>
          <w:szCs w:val="24"/>
        </w:rPr>
        <w:t>. “La Responsabilidad del Estado frente al Error Judicial”, Chile, Chile Revista de la Escuela de Derecho de la Pontificia Universidad Católica de Valparaís</w:t>
      </w:r>
      <w:r w:rsidR="00CD2546" w:rsidRPr="00F97A03">
        <w:rPr>
          <w:rFonts w:ascii="Times New Roman" w:hAnsi="Times New Roman" w:cs="Times New Roman"/>
          <w:szCs w:val="24"/>
        </w:rPr>
        <w:t>o 1982,</w:t>
      </w:r>
      <w:r w:rsidRPr="00F97A03">
        <w:rPr>
          <w:rFonts w:ascii="Times New Roman" w:hAnsi="Times New Roman" w:cs="Times New Roman"/>
          <w:szCs w:val="24"/>
        </w:rPr>
        <w:t xml:space="preserve"> Disponible para consulta en http://www.rdpucv.cl/index.php/rderecho/article/viewArticle/87</w:t>
      </w:r>
    </w:p>
  </w:footnote>
  <w:footnote w:id="34">
    <w:p w14:paraId="7EE5A31C" w14:textId="176C1073" w:rsidR="00D73C80" w:rsidRPr="00F97A03" w:rsidRDefault="00D73C80" w:rsidP="00BC39D7">
      <w:pPr>
        <w:pStyle w:val="Textonotapie"/>
        <w:jc w:val="both"/>
        <w:rPr>
          <w:rFonts w:ascii="Times New Roman" w:hAnsi="Times New Roman" w:cs="Times New Roman"/>
          <w:szCs w:val="24"/>
        </w:rPr>
      </w:pPr>
      <w:r w:rsidRPr="00F97A03">
        <w:rPr>
          <w:rStyle w:val="Refdenotaalpie"/>
          <w:rFonts w:ascii="Times New Roman" w:hAnsi="Times New Roman" w:cs="Times New Roman"/>
          <w:szCs w:val="24"/>
        </w:rPr>
        <w:footnoteRef/>
      </w:r>
      <w:r w:rsidRPr="00F97A03">
        <w:rPr>
          <w:rFonts w:ascii="Times New Roman" w:hAnsi="Times New Roman" w:cs="Times New Roman"/>
          <w:szCs w:val="24"/>
        </w:rPr>
        <w:t xml:space="preserve"> </w:t>
      </w:r>
      <w:r w:rsidR="00BC39D7" w:rsidRPr="00F97A03">
        <w:rPr>
          <w:rFonts w:ascii="Times New Roman" w:hAnsi="Times New Roman" w:cs="Times New Roman"/>
          <w:szCs w:val="24"/>
        </w:rPr>
        <w:t>Ídem</w:t>
      </w:r>
    </w:p>
  </w:footnote>
  <w:footnote w:id="35">
    <w:p w14:paraId="4AAF56DE" w14:textId="418BCA0C" w:rsidR="00D73C80" w:rsidRPr="00F97A03" w:rsidRDefault="00D73C80" w:rsidP="00D73C80">
      <w:pPr>
        <w:pStyle w:val="Textonotapie"/>
        <w:jc w:val="both"/>
        <w:rPr>
          <w:rFonts w:ascii="Times New Roman" w:hAnsi="Times New Roman" w:cs="Times New Roman"/>
          <w:szCs w:val="24"/>
        </w:rPr>
      </w:pPr>
      <w:r w:rsidRPr="00F97A03">
        <w:rPr>
          <w:rStyle w:val="Refdenotaalpie"/>
          <w:rFonts w:ascii="Times New Roman" w:hAnsi="Times New Roman" w:cs="Times New Roman"/>
          <w:szCs w:val="24"/>
        </w:rPr>
        <w:footnoteRef/>
      </w:r>
      <w:r w:rsidRPr="00F97A03">
        <w:rPr>
          <w:rFonts w:ascii="Times New Roman" w:hAnsi="Times New Roman" w:cs="Times New Roman"/>
          <w:szCs w:val="24"/>
        </w:rPr>
        <w:t xml:space="preserve"> </w:t>
      </w:r>
      <w:r w:rsidR="00BC39D7" w:rsidRPr="00F97A03">
        <w:rPr>
          <w:rFonts w:ascii="Times New Roman" w:hAnsi="Times New Roman" w:cs="Times New Roman"/>
          <w:szCs w:val="24"/>
        </w:rPr>
        <w:t>Mojica, Paz</w:t>
      </w:r>
      <w:r w:rsidRPr="00F97A03">
        <w:rPr>
          <w:rFonts w:ascii="Times New Roman" w:hAnsi="Times New Roman" w:cs="Times New Roman"/>
          <w:szCs w:val="24"/>
        </w:rPr>
        <w:t xml:space="preserve"> Adriana La responsabilidad patrimonial del estado, Instituto Nacional de la Administración Pública, México, 2000.</w:t>
      </w:r>
    </w:p>
  </w:footnote>
  <w:footnote w:id="36">
    <w:p w14:paraId="43A4597E" w14:textId="77777777" w:rsidR="00D73C80" w:rsidRPr="00F97A03" w:rsidRDefault="00D73C80" w:rsidP="00D73C80">
      <w:pPr>
        <w:spacing w:line="240" w:lineRule="auto"/>
        <w:jc w:val="both"/>
        <w:rPr>
          <w:rFonts w:ascii="Times New Roman" w:hAnsi="Times New Roman" w:cs="Times New Roman"/>
          <w:sz w:val="20"/>
          <w:szCs w:val="24"/>
        </w:rPr>
      </w:pPr>
      <w:r w:rsidRPr="00F97A03">
        <w:rPr>
          <w:rStyle w:val="Refdenotaalpie"/>
          <w:rFonts w:ascii="Times New Roman" w:hAnsi="Times New Roman" w:cs="Times New Roman"/>
          <w:szCs w:val="24"/>
        </w:rPr>
        <w:footnoteRef/>
      </w:r>
      <w:r w:rsidRPr="00F97A03">
        <w:rPr>
          <w:rFonts w:ascii="Times New Roman" w:hAnsi="Times New Roman" w:cs="Times New Roman"/>
          <w:sz w:val="20"/>
          <w:szCs w:val="24"/>
        </w:rPr>
        <w:t xml:space="preserve"> Gabino Fraga, Derecho Administrativo, Porrúa, México, 1963</w:t>
      </w:r>
    </w:p>
  </w:footnote>
  <w:footnote w:id="37">
    <w:p w14:paraId="1309FE42" w14:textId="3EFFE14C" w:rsidR="00D73C80" w:rsidRPr="00F97A03" w:rsidRDefault="00D73C80" w:rsidP="00D73C80">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Maya, </w:t>
      </w:r>
      <w:r w:rsidR="00BC39D7" w:rsidRPr="00F97A03">
        <w:rPr>
          <w:rFonts w:ascii="Times New Roman" w:hAnsi="Times New Roman" w:cs="Times New Roman"/>
        </w:rPr>
        <w:t>Díaz</w:t>
      </w:r>
      <w:r w:rsidRPr="00F97A03">
        <w:rPr>
          <w:rFonts w:ascii="Times New Roman" w:hAnsi="Times New Roman" w:cs="Times New Roman"/>
        </w:rPr>
        <w:t>, N.,</w:t>
      </w:r>
      <w:r w:rsidR="00BC39D7">
        <w:rPr>
          <w:rFonts w:ascii="Times New Roman" w:hAnsi="Times New Roman" w:cs="Times New Roman"/>
        </w:rPr>
        <w:t xml:space="preserve"> </w:t>
      </w:r>
      <w:r w:rsidRPr="00F97A03">
        <w:rPr>
          <w:rFonts w:ascii="Times New Roman" w:hAnsi="Times New Roman" w:cs="Times New Roman"/>
          <w:i/>
        </w:rPr>
        <w:t>La responsabilidad del Estado por el error jurisdiccional</w:t>
      </w:r>
      <w:proofErr w:type="gramStart"/>
      <w:r w:rsidRPr="00F97A03">
        <w:rPr>
          <w:rFonts w:ascii="Times New Roman" w:hAnsi="Times New Roman" w:cs="Times New Roman"/>
        </w:rPr>
        <w:t>,.</w:t>
      </w:r>
      <w:proofErr w:type="gramEnd"/>
      <w:r w:rsidR="00BC39D7">
        <w:rPr>
          <w:rFonts w:ascii="Times New Roman" w:hAnsi="Times New Roman" w:cs="Times New Roman"/>
        </w:rPr>
        <w:t xml:space="preserve"> </w:t>
      </w:r>
      <w:r w:rsidRPr="00F97A03">
        <w:rPr>
          <w:rFonts w:ascii="Times New Roman" w:hAnsi="Times New Roman" w:cs="Times New Roman"/>
        </w:rPr>
        <w:t>Santa Fe de Bogotá, D.C.</w:t>
      </w:r>
      <w:r w:rsidR="00BC39D7">
        <w:rPr>
          <w:rFonts w:ascii="Times New Roman" w:hAnsi="Times New Roman" w:cs="Times New Roman"/>
        </w:rPr>
        <w:t xml:space="preserve"> </w:t>
      </w:r>
      <w:r w:rsidRPr="00F97A03">
        <w:rPr>
          <w:rFonts w:ascii="Times New Roman" w:hAnsi="Times New Roman" w:cs="Times New Roman"/>
        </w:rPr>
        <w:t>Colombia, Monografía de grado, Pontificia Universidad Javeriana, Facultad de Ciencias Jurídicas., 2000.</w:t>
      </w:r>
    </w:p>
  </w:footnote>
  <w:footnote w:id="38">
    <w:p w14:paraId="016BE865" w14:textId="77777777" w:rsidR="00D73C80" w:rsidRPr="00F97A03" w:rsidRDefault="00D73C80" w:rsidP="00D73C80">
      <w:pPr>
        <w:pStyle w:val="Textonotapie"/>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DEL CASTILLO DEL VALLE, Alberto, </w:t>
      </w:r>
      <w:r w:rsidRPr="00F97A03">
        <w:rPr>
          <w:rFonts w:ascii="Times New Roman" w:hAnsi="Times New Roman" w:cs="Times New Roman"/>
          <w:i/>
        </w:rPr>
        <w:t>Introducción Básica al Derecho Procesal Constitucional</w:t>
      </w:r>
      <w:r w:rsidRPr="00F97A03">
        <w:rPr>
          <w:rFonts w:ascii="Times New Roman" w:hAnsi="Times New Roman" w:cs="Times New Roman"/>
        </w:rPr>
        <w:t>, Ediciones Jurídicas Alma, México, 2012</w:t>
      </w:r>
    </w:p>
  </w:footnote>
  <w:footnote w:id="39">
    <w:p w14:paraId="23BF29EF" w14:textId="77777777" w:rsidR="00D73C80" w:rsidRPr="00F97A03" w:rsidRDefault="00D73C80" w:rsidP="00D73C80">
      <w:pPr>
        <w:pStyle w:val="Textonotapie"/>
        <w:jc w:val="both"/>
        <w:rPr>
          <w:rFonts w:ascii="Times New Roman" w:hAnsi="Times New Roman" w:cs="Times New Roman"/>
          <w:szCs w:val="24"/>
        </w:rPr>
      </w:pPr>
      <w:r w:rsidRPr="00F97A03">
        <w:rPr>
          <w:rStyle w:val="Refdenotaalpie"/>
          <w:rFonts w:ascii="Times New Roman" w:hAnsi="Times New Roman" w:cs="Times New Roman"/>
          <w:szCs w:val="24"/>
        </w:rPr>
        <w:footnoteRef/>
      </w:r>
      <w:r w:rsidRPr="00F97A03">
        <w:rPr>
          <w:rFonts w:ascii="Times New Roman" w:hAnsi="Times New Roman" w:cs="Times New Roman"/>
          <w:szCs w:val="24"/>
        </w:rPr>
        <w:t xml:space="preserve"> El cual a la letra dice: Podrán ser sujetos de juicio político los senadores y diputados al Congreso de la Unión, los ministros de la Suprema Corte de Justicia de la Nación, los consejeros de la Judicatura Federal, los secretarios de Despacho, el Fiscal General de la República, los magistrados de Circuito y jueces de Distrito, el consejero Presidente, los consejeros electorales y el secretario ejecutivo del Instituto Nacional Electoral, los magistrados del Tribunal Electoral, los integrantes de los órganos constitucionales autónomos, los directores generales y sus equivalentes de los organismos descentralizados, empresas de participación estatal mayoritaria, sociedades y asociaciones asimiladas a éstas y fideicomisos públicos.</w:t>
      </w:r>
    </w:p>
  </w:footnote>
  <w:footnote w:id="40">
    <w:p w14:paraId="77B874FD" w14:textId="77777777" w:rsidR="00884D27" w:rsidRPr="00F97A03" w:rsidRDefault="00884D27" w:rsidP="00BC39D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Pr="00F97A03">
        <w:rPr>
          <w:rFonts w:ascii="Times New Roman" w:hAnsi="Times New Roman" w:cs="Times New Roman"/>
          <w:szCs w:val="24"/>
        </w:rPr>
        <w:t>Cairo Roldán, Omar. El juicio político en la Constitución peruana. Perú: Pensamiento Constitucional, 2013.</w:t>
      </w:r>
    </w:p>
  </w:footnote>
  <w:footnote w:id="41">
    <w:p w14:paraId="7A6CF7F8" w14:textId="77777777" w:rsidR="00884D27" w:rsidRPr="00F97A03" w:rsidRDefault="00884D27" w:rsidP="00BC39D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Ídem citando a Díez-Picazo, Luis María. La criminalidad de los gobernantes. Barcelona: Crítica, 1996.</w:t>
      </w:r>
    </w:p>
  </w:footnote>
  <w:footnote w:id="42">
    <w:p w14:paraId="4171D676" w14:textId="77777777" w:rsidR="00884D27" w:rsidRPr="00F97A03" w:rsidRDefault="00884D27" w:rsidP="00BC39D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proofErr w:type="spellStart"/>
      <w:r w:rsidRPr="00F97A03">
        <w:rPr>
          <w:rFonts w:ascii="Times New Roman" w:hAnsi="Times New Roman" w:cs="Times New Roman"/>
        </w:rPr>
        <w:t>Eguiguren</w:t>
      </w:r>
      <w:proofErr w:type="spellEnd"/>
      <w:r w:rsidRPr="00F97A03">
        <w:rPr>
          <w:rFonts w:ascii="Times New Roman" w:hAnsi="Times New Roman" w:cs="Times New Roman"/>
        </w:rPr>
        <w:t xml:space="preserve"> </w:t>
      </w:r>
      <w:proofErr w:type="spellStart"/>
      <w:r w:rsidRPr="00F97A03">
        <w:rPr>
          <w:rFonts w:ascii="Times New Roman" w:hAnsi="Times New Roman" w:cs="Times New Roman"/>
        </w:rPr>
        <w:t>Praeli</w:t>
      </w:r>
      <w:proofErr w:type="spellEnd"/>
      <w:r w:rsidRPr="00F97A03">
        <w:rPr>
          <w:rFonts w:ascii="Times New Roman" w:hAnsi="Times New Roman" w:cs="Times New Roman"/>
        </w:rPr>
        <w:t xml:space="preserve">, Francisco. </w:t>
      </w:r>
      <w:r w:rsidRPr="00F97A03">
        <w:rPr>
          <w:rFonts w:ascii="Times New Roman" w:hAnsi="Times New Roman" w:cs="Times New Roman"/>
          <w:i/>
        </w:rPr>
        <w:t>La responsabilidad del presidente. Razones para una reforma constitucional</w:t>
      </w:r>
      <w:r w:rsidRPr="00F97A03">
        <w:rPr>
          <w:rFonts w:ascii="Times New Roman" w:hAnsi="Times New Roman" w:cs="Times New Roman"/>
        </w:rPr>
        <w:t>. Lima: Fondo Editorial de la Pontificia Universidad Católica del Perú, 2007, p. 51.</w:t>
      </w:r>
    </w:p>
  </w:footnote>
  <w:footnote w:id="43">
    <w:p w14:paraId="473D3FF6" w14:textId="77777777" w:rsidR="00884D27" w:rsidRPr="00F97A03" w:rsidRDefault="00884D27" w:rsidP="00884D2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Pr="00F97A03">
        <w:rPr>
          <w:rFonts w:ascii="Times New Roman" w:hAnsi="Times New Roman" w:cs="Times New Roman"/>
          <w:szCs w:val="24"/>
        </w:rPr>
        <w:t>Cairo Roldán, Omar. El juicio político en la Constitución peruana</w:t>
      </w:r>
      <w:r w:rsidRPr="00F97A03">
        <w:rPr>
          <w:rFonts w:ascii="Times New Roman" w:hAnsi="Times New Roman" w:cs="Times New Roman"/>
        </w:rPr>
        <w:t xml:space="preserve"> Op. Cit. P. 134</w:t>
      </w:r>
    </w:p>
  </w:footnote>
  <w:footnote w:id="44">
    <w:p w14:paraId="13CBAB11" w14:textId="77777777" w:rsidR="00884D27" w:rsidRPr="00F97A03" w:rsidRDefault="00884D27" w:rsidP="00884D2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Ibídem P.135</w:t>
      </w:r>
    </w:p>
  </w:footnote>
  <w:footnote w:id="45">
    <w:p w14:paraId="076E77D5" w14:textId="77777777" w:rsidR="00884D27" w:rsidRPr="00F97A03" w:rsidRDefault="00884D27" w:rsidP="00884D2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Pr="00F97A03">
        <w:rPr>
          <w:rFonts w:ascii="Times New Roman" w:hAnsi="Times New Roman" w:cs="Times New Roman"/>
          <w:color w:val="222222"/>
          <w:shd w:val="clear" w:color="auto" w:fill="FFFFFF"/>
        </w:rPr>
        <w:t>SABSAY, Daniel Alberto. El juicio político a la Corte Suprema en la República Argentina. </w:t>
      </w:r>
      <w:r w:rsidRPr="00F97A03">
        <w:rPr>
          <w:rFonts w:ascii="Times New Roman" w:hAnsi="Times New Roman" w:cs="Times New Roman"/>
          <w:i/>
          <w:iCs/>
          <w:color w:val="222222"/>
          <w:shd w:val="clear" w:color="auto" w:fill="FFFFFF"/>
        </w:rPr>
        <w:t>Anuario iberoamericano de justicia constitucional</w:t>
      </w:r>
      <w:r w:rsidRPr="00F97A03">
        <w:rPr>
          <w:rFonts w:ascii="Times New Roman" w:hAnsi="Times New Roman" w:cs="Times New Roman"/>
          <w:color w:val="222222"/>
          <w:shd w:val="clear" w:color="auto" w:fill="FFFFFF"/>
        </w:rPr>
        <w:t>, 2004, no 8, p. 493-519.</w:t>
      </w:r>
    </w:p>
  </w:footnote>
  <w:footnote w:id="46">
    <w:p w14:paraId="33F7D2E3" w14:textId="77777777" w:rsidR="00884D27" w:rsidRPr="00F97A03" w:rsidRDefault="00884D27" w:rsidP="00884D27">
      <w:pPr>
        <w:pStyle w:val="Textonotapie"/>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Ídem</w:t>
      </w:r>
    </w:p>
  </w:footnote>
  <w:footnote w:id="47">
    <w:p w14:paraId="45622442" w14:textId="77777777" w:rsidR="00884D27" w:rsidRPr="00F97A03" w:rsidRDefault="00884D27" w:rsidP="00884D27">
      <w:pPr>
        <w:pStyle w:val="Textonotapie"/>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Ibídem</w:t>
      </w:r>
    </w:p>
  </w:footnote>
  <w:footnote w:id="48">
    <w:p w14:paraId="6115D0FD" w14:textId="77777777" w:rsidR="00884D27" w:rsidRPr="00F97A03" w:rsidRDefault="00884D27" w:rsidP="00884D27">
      <w:pPr>
        <w:pStyle w:val="Textonotapie"/>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Ibídem</w:t>
      </w:r>
    </w:p>
  </w:footnote>
  <w:footnote w:id="49">
    <w:p w14:paraId="1CFF7206" w14:textId="77777777" w:rsidR="00884D27" w:rsidRPr="00F97A03" w:rsidRDefault="00884D27" w:rsidP="00884D27">
      <w:pPr>
        <w:pStyle w:val="Textonotapie"/>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proofErr w:type="spellStart"/>
      <w:r w:rsidRPr="00F97A03">
        <w:rPr>
          <w:rFonts w:ascii="Times New Roman" w:hAnsi="Times New Roman" w:cs="Times New Roman"/>
        </w:rPr>
        <w:t>Oyarte</w:t>
      </w:r>
      <w:proofErr w:type="spellEnd"/>
      <w:r w:rsidRPr="00F97A03">
        <w:rPr>
          <w:rFonts w:ascii="Times New Roman" w:hAnsi="Times New Roman" w:cs="Times New Roman"/>
        </w:rPr>
        <w:t xml:space="preserve"> Martínez, Rafael, "</w:t>
      </w:r>
      <w:r w:rsidRPr="00F97A03">
        <w:rPr>
          <w:rFonts w:ascii="Times New Roman" w:hAnsi="Times New Roman" w:cs="Times New Roman"/>
          <w:b/>
          <w:i/>
        </w:rPr>
        <w:t>El juicio político en la Constitución ecuatoriana".</w:t>
      </w:r>
      <w:r w:rsidRPr="00F97A03">
        <w:rPr>
          <w:rFonts w:ascii="Times New Roman" w:hAnsi="Times New Roman" w:cs="Times New Roman"/>
        </w:rPr>
        <w:t xml:space="preserve"> Foro: revista de derecho. No. 4 I-II Semestre, 2005: Pp. 39</w:t>
      </w:r>
    </w:p>
  </w:footnote>
  <w:footnote w:id="50">
    <w:p w14:paraId="0EC60A2D" w14:textId="77777777" w:rsidR="00884D27" w:rsidRPr="00F97A03" w:rsidRDefault="00884D27" w:rsidP="00884D2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Pr="00F97A03">
        <w:rPr>
          <w:rFonts w:ascii="Times New Roman" w:hAnsi="Times New Roman" w:cs="Times New Roman"/>
          <w:color w:val="222222"/>
          <w:shd w:val="clear" w:color="auto" w:fill="FFFFFF"/>
        </w:rPr>
        <w:t>Salgado Pesantes, Hernán</w:t>
      </w:r>
      <w:r w:rsidRPr="00F97A03">
        <w:rPr>
          <w:rFonts w:ascii="Times New Roman" w:hAnsi="Times New Roman" w:cs="Times New Roman"/>
          <w:b/>
          <w:i/>
          <w:color w:val="222222"/>
          <w:shd w:val="clear" w:color="auto" w:fill="FFFFFF"/>
        </w:rPr>
        <w:t>, Teoría y práctica del control político</w:t>
      </w:r>
      <w:r w:rsidRPr="00F97A03">
        <w:rPr>
          <w:rFonts w:ascii="Times New Roman" w:hAnsi="Times New Roman" w:cs="Times New Roman"/>
          <w:color w:val="222222"/>
          <w:shd w:val="clear" w:color="auto" w:fill="FFFFFF"/>
        </w:rPr>
        <w:t>. El juicio político en la Constitución ecuatoriana. </w:t>
      </w:r>
      <w:r w:rsidRPr="00F97A03">
        <w:rPr>
          <w:rFonts w:ascii="Times New Roman" w:hAnsi="Times New Roman" w:cs="Times New Roman"/>
          <w:iCs/>
          <w:color w:val="222222"/>
          <w:shd w:val="clear" w:color="auto" w:fill="FFFFFF"/>
        </w:rPr>
        <w:t>Anuario de Derecho Constitucional Latinoamericano</w:t>
      </w:r>
      <w:r w:rsidRPr="00F97A03">
        <w:rPr>
          <w:rFonts w:ascii="Times New Roman" w:hAnsi="Times New Roman" w:cs="Times New Roman"/>
          <w:color w:val="222222"/>
          <w:shd w:val="clear" w:color="auto" w:fill="FFFFFF"/>
        </w:rPr>
        <w:t>, 2004.</w:t>
      </w:r>
    </w:p>
  </w:footnote>
  <w:footnote w:id="51">
    <w:p w14:paraId="5E812A73" w14:textId="77777777" w:rsidR="00884D27" w:rsidRPr="00F97A03" w:rsidRDefault="00884D27" w:rsidP="00884D27">
      <w:pPr>
        <w:pStyle w:val="Textonotapie"/>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Ibídem </w:t>
      </w:r>
    </w:p>
  </w:footnote>
  <w:footnote w:id="52">
    <w:p w14:paraId="1C467045" w14:textId="77777777" w:rsidR="00884D27" w:rsidRPr="00F97A03" w:rsidRDefault="00884D27" w:rsidP="00884D2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Salgado Pesantes, </w:t>
      </w:r>
      <w:proofErr w:type="spellStart"/>
      <w:r w:rsidRPr="00F97A03">
        <w:rPr>
          <w:rFonts w:ascii="Times New Roman" w:hAnsi="Times New Roman" w:cs="Times New Roman"/>
        </w:rPr>
        <w:t>Hemán</w:t>
      </w:r>
      <w:proofErr w:type="spellEnd"/>
      <w:r w:rsidRPr="00F97A03">
        <w:rPr>
          <w:rFonts w:ascii="Times New Roman" w:hAnsi="Times New Roman" w:cs="Times New Roman"/>
        </w:rPr>
        <w:t xml:space="preserve"> </w:t>
      </w:r>
      <w:r w:rsidRPr="00F97A03">
        <w:rPr>
          <w:rFonts w:ascii="Times New Roman" w:hAnsi="Times New Roman" w:cs="Times New Roman"/>
          <w:b/>
          <w:i/>
        </w:rPr>
        <w:t>Instituciones políticas y Constitución del Ecuador</w:t>
      </w:r>
      <w:r w:rsidRPr="00F97A03">
        <w:rPr>
          <w:rFonts w:ascii="Times New Roman" w:hAnsi="Times New Roman" w:cs="Times New Roman"/>
        </w:rPr>
        <w:t xml:space="preserve">, Quito, </w:t>
      </w:r>
      <w:proofErr w:type="spellStart"/>
      <w:r w:rsidRPr="00F97A03">
        <w:rPr>
          <w:rFonts w:ascii="Times New Roman" w:hAnsi="Times New Roman" w:cs="Times New Roman"/>
        </w:rPr>
        <w:t>Ildis</w:t>
      </w:r>
      <w:proofErr w:type="spellEnd"/>
      <w:r w:rsidRPr="00F97A03">
        <w:rPr>
          <w:rFonts w:ascii="Times New Roman" w:hAnsi="Times New Roman" w:cs="Times New Roman"/>
        </w:rPr>
        <w:t>, 1987. p. 58.</w:t>
      </w:r>
    </w:p>
  </w:footnote>
  <w:footnote w:id="53">
    <w:p w14:paraId="554DCF85" w14:textId="77777777" w:rsidR="00884D27" w:rsidRPr="00F97A03" w:rsidRDefault="00884D27" w:rsidP="00884D27">
      <w:pPr>
        <w:pStyle w:val="Textonotapie"/>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proofErr w:type="spellStart"/>
      <w:r w:rsidRPr="00F97A03">
        <w:rPr>
          <w:rFonts w:ascii="Times New Roman" w:hAnsi="Times New Roman" w:cs="Times New Roman"/>
        </w:rPr>
        <w:t>Oyarte</w:t>
      </w:r>
      <w:proofErr w:type="spellEnd"/>
      <w:r w:rsidRPr="00F97A03">
        <w:rPr>
          <w:rFonts w:ascii="Times New Roman" w:hAnsi="Times New Roman" w:cs="Times New Roman"/>
        </w:rPr>
        <w:t xml:space="preserve"> Martínez, Rafael, "</w:t>
      </w:r>
      <w:r w:rsidRPr="00F97A03">
        <w:rPr>
          <w:rFonts w:ascii="Times New Roman" w:hAnsi="Times New Roman" w:cs="Times New Roman"/>
          <w:b/>
          <w:i/>
        </w:rPr>
        <w:t xml:space="preserve">El juicio político en la Constitución ecuatoriana". </w:t>
      </w:r>
      <w:r w:rsidRPr="00F97A03">
        <w:rPr>
          <w:rFonts w:ascii="Times New Roman" w:hAnsi="Times New Roman" w:cs="Times New Roman"/>
          <w:i/>
        </w:rPr>
        <w:t>Op. Cit. P. 51</w:t>
      </w:r>
    </w:p>
  </w:footnote>
  <w:footnote w:id="54">
    <w:p w14:paraId="251F13F5" w14:textId="77777777" w:rsidR="00884D27" w:rsidRPr="00F97A03" w:rsidRDefault="00884D27" w:rsidP="00884D2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w:t>
      </w:r>
      <w:r w:rsidRPr="00F97A03">
        <w:rPr>
          <w:rFonts w:ascii="Times New Roman" w:hAnsi="Times New Roman" w:cs="Times New Roman"/>
          <w:color w:val="222222"/>
          <w:shd w:val="clear" w:color="auto" w:fill="FFFFFF"/>
        </w:rPr>
        <w:t>SÁEZ, Manuel Alcántara; MONTERO, Mercedes García; LÓPEZ, Francisco Sánchez</w:t>
      </w:r>
      <w:r w:rsidRPr="00F97A03">
        <w:rPr>
          <w:rFonts w:ascii="Times New Roman" w:hAnsi="Times New Roman" w:cs="Times New Roman"/>
          <w:b/>
          <w:color w:val="222222"/>
          <w:shd w:val="clear" w:color="auto" w:fill="FFFFFF"/>
        </w:rPr>
        <w:t>. </w:t>
      </w:r>
      <w:r w:rsidRPr="00F97A03">
        <w:rPr>
          <w:rFonts w:ascii="Times New Roman" w:hAnsi="Times New Roman" w:cs="Times New Roman"/>
          <w:b/>
          <w:i/>
          <w:iCs/>
          <w:color w:val="222222"/>
          <w:shd w:val="clear" w:color="auto" w:fill="FFFFFF"/>
        </w:rPr>
        <w:t>Funciones, procedimientos y escenarios: un análisis del poder legislativo en América Latina</w:t>
      </w:r>
      <w:r w:rsidRPr="00F97A03">
        <w:rPr>
          <w:rFonts w:ascii="Times New Roman" w:hAnsi="Times New Roman" w:cs="Times New Roman"/>
          <w:color w:val="222222"/>
          <w:shd w:val="clear" w:color="auto" w:fill="FFFFFF"/>
        </w:rPr>
        <w:t>. Universidad de Salamanca, 2005.</w:t>
      </w:r>
    </w:p>
  </w:footnote>
  <w:footnote w:id="55">
    <w:p w14:paraId="344D7466" w14:textId="77777777" w:rsidR="00884D27" w:rsidRPr="00F97A03" w:rsidRDefault="00884D27" w:rsidP="00884D27">
      <w:pPr>
        <w:pStyle w:val="Textonotapie"/>
        <w:jc w:val="both"/>
        <w:rPr>
          <w:rFonts w:ascii="Times New Roman" w:hAnsi="Times New Roman" w:cs="Times New Roman"/>
        </w:rPr>
      </w:pPr>
      <w:r w:rsidRPr="00F97A03">
        <w:rPr>
          <w:rStyle w:val="Refdenotaalpie"/>
          <w:rFonts w:ascii="Times New Roman" w:hAnsi="Times New Roman" w:cs="Times New Roman"/>
        </w:rPr>
        <w:footnoteRef/>
      </w:r>
      <w:r w:rsidRPr="00F97A03">
        <w:rPr>
          <w:rFonts w:ascii="Times New Roman" w:hAnsi="Times New Roman" w:cs="Times New Roman"/>
        </w:rPr>
        <w:t xml:space="preserve"> Consulta realizada el 19/10/2018 disponible en la página: https://www.bcn.cl/ayuda_folder/glosario</w:t>
      </w:r>
    </w:p>
  </w:footnote>
  <w:footnote w:id="56">
    <w:p w14:paraId="1A773118" w14:textId="77777777" w:rsidR="00884D27" w:rsidRPr="00F97A03" w:rsidRDefault="00884D27" w:rsidP="00884D27">
      <w:pPr>
        <w:pStyle w:val="Textonotapie"/>
        <w:spacing w:line="360" w:lineRule="auto"/>
        <w:jc w:val="both"/>
        <w:rPr>
          <w:rFonts w:ascii="Times New Roman" w:hAnsi="Times New Roman" w:cs="Times New Roman"/>
          <w:sz w:val="22"/>
          <w:szCs w:val="24"/>
        </w:rPr>
      </w:pPr>
      <w:r w:rsidRPr="00F97A03">
        <w:rPr>
          <w:rStyle w:val="Refdenotaalpie"/>
          <w:rFonts w:ascii="Times New Roman" w:hAnsi="Times New Roman" w:cs="Times New Roman"/>
          <w:sz w:val="22"/>
          <w:szCs w:val="24"/>
        </w:rPr>
        <w:footnoteRef/>
      </w:r>
      <w:r w:rsidRPr="00F97A03">
        <w:rPr>
          <w:rFonts w:ascii="Times New Roman" w:hAnsi="Times New Roman" w:cs="Times New Roman"/>
          <w:sz w:val="22"/>
          <w:szCs w:val="24"/>
        </w:rPr>
        <w:t xml:space="preserve"> </w:t>
      </w:r>
      <w:r w:rsidRPr="00F97A03">
        <w:rPr>
          <w:rFonts w:ascii="Times New Roman" w:hAnsi="Times New Roman" w:cs="Times New Roman"/>
          <w:szCs w:val="24"/>
        </w:rPr>
        <w:t>Licona, Vite Cecilia Op. Cit. P. 201</w:t>
      </w:r>
    </w:p>
  </w:footnote>
  <w:footnote w:id="57">
    <w:p w14:paraId="278AD3B1" w14:textId="270E9D5D" w:rsidR="00752A4B" w:rsidRDefault="00752A4B">
      <w:pPr>
        <w:pStyle w:val="Textonotapie"/>
      </w:pPr>
      <w:r>
        <w:rPr>
          <w:rStyle w:val="Refdenotaalpie"/>
        </w:rPr>
        <w:footnoteRef/>
      </w:r>
      <w:r>
        <w:t xml:space="preserve"> </w:t>
      </w:r>
      <w:r w:rsidRPr="00F97A03">
        <w:rPr>
          <w:rFonts w:ascii="Times New Roman" w:hAnsi="Times New Roman" w:cs="Times New Roman"/>
          <w:szCs w:val="24"/>
        </w:rPr>
        <w:t>Lico</w:t>
      </w:r>
      <w:r>
        <w:rPr>
          <w:rFonts w:ascii="Times New Roman" w:hAnsi="Times New Roman" w:cs="Times New Roman"/>
          <w:szCs w:val="24"/>
        </w:rPr>
        <w:t>na, Vite Cecilia Op. Cit. P. 189</w:t>
      </w:r>
    </w:p>
  </w:footnote>
  <w:footnote w:id="58">
    <w:p w14:paraId="5EA0D76F" w14:textId="3EF9A1CC" w:rsidR="00967350" w:rsidRPr="00BC39D7" w:rsidRDefault="00967350" w:rsidP="00BC39D7">
      <w:pPr>
        <w:pStyle w:val="Textonotapie"/>
        <w:jc w:val="both"/>
        <w:rPr>
          <w:rFonts w:ascii="Times New Roman" w:hAnsi="Times New Roman" w:cs="Times New Roman"/>
        </w:rPr>
      </w:pPr>
      <w:r w:rsidRPr="00BC39D7">
        <w:rPr>
          <w:rStyle w:val="Refdenotaalpie"/>
          <w:rFonts w:ascii="Times New Roman" w:hAnsi="Times New Roman" w:cs="Times New Roman"/>
        </w:rPr>
        <w:footnoteRef/>
      </w:r>
      <w:r w:rsidRPr="00BC39D7">
        <w:rPr>
          <w:rFonts w:ascii="Times New Roman" w:hAnsi="Times New Roman" w:cs="Times New Roman"/>
        </w:rPr>
        <w:t xml:space="preserve"> BBC Mundo. "4 claves para entender el juicio político contra de Dilma </w:t>
      </w:r>
      <w:proofErr w:type="spellStart"/>
      <w:r w:rsidRPr="00BC39D7">
        <w:rPr>
          <w:rFonts w:ascii="Times New Roman" w:hAnsi="Times New Roman" w:cs="Times New Roman"/>
        </w:rPr>
        <w:t>Rousseff</w:t>
      </w:r>
      <w:proofErr w:type="spellEnd"/>
      <w:r w:rsidRPr="00BC39D7">
        <w:rPr>
          <w:rFonts w:ascii="Times New Roman" w:hAnsi="Times New Roman" w:cs="Times New Roman"/>
        </w:rPr>
        <w:t>."  BBC Mundo25 agosto 2016: BBC Mundo. 15 de Marzo del 2019 https://www.bbc.com/mundo/noticias-america-latina-37189020.</w:t>
      </w:r>
    </w:p>
  </w:footnote>
  <w:footnote w:id="59">
    <w:p w14:paraId="09D4819B" w14:textId="312F6E23" w:rsidR="002E06E0" w:rsidRDefault="002E06E0" w:rsidP="004B2B65">
      <w:pPr>
        <w:pStyle w:val="Textonotapie"/>
        <w:jc w:val="both"/>
      </w:pPr>
      <w:r>
        <w:rPr>
          <w:rStyle w:val="Refdenotaalpie"/>
        </w:rPr>
        <w:footnoteRef/>
      </w:r>
      <w:r>
        <w:t xml:space="preserve"> </w:t>
      </w:r>
      <w:proofErr w:type="spellStart"/>
      <w:r w:rsidR="004B2B65">
        <w:t>S</w:t>
      </w:r>
      <w:r w:rsidR="004B2B65" w:rsidRPr="004B2B65">
        <w:t>putnik</w:t>
      </w:r>
      <w:proofErr w:type="spellEnd"/>
      <w:r w:rsidR="004B2B65" w:rsidRPr="004B2B65">
        <w:t>. "Destituciones y juicios políticos en América Latina.</w:t>
      </w:r>
      <w:r w:rsidR="00BC39D7">
        <w:t xml:space="preserve">” </w:t>
      </w:r>
      <w:proofErr w:type="spellStart"/>
      <w:r w:rsidR="00BC39D7">
        <w:t>S</w:t>
      </w:r>
      <w:r w:rsidR="004B2B65">
        <w:t>putnik</w:t>
      </w:r>
      <w:proofErr w:type="spellEnd"/>
      <w:r w:rsidR="004B2B65">
        <w:t xml:space="preserve"> Mundo, 2017, (Recuperado el día </w:t>
      </w:r>
      <w:r w:rsidR="004B2B65" w:rsidRPr="004B2B65">
        <w:t>16 de Marzo del 2019</w:t>
      </w:r>
      <w:r w:rsidR="004B2B65">
        <w:t xml:space="preserve"> en la página web,</w:t>
      </w:r>
      <w:r w:rsidR="004B2B65" w:rsidRPr="004B2B65">
        <w:t xml:space="preserve"> https://sptnkne.ws/grpf.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631E2"/>
    <w:multiLevelType w:val="hybridMultilevel"/>
    <w:tmpl w:val="71485AE6"/>
    <w:lvl w:ilvl="0" w:tplc="8BB4E854">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D8F094A"/>
    <w:multiLevelType w:val="hybridMultilevel"/>
    <w:tmpl w:val="5574C5F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BD65AD"/>
    <w:multiLevelType w:val="hybridMultilevel"/>
    <w:tmpl w:val="3DDA2CF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700FFB"/>
    <w:multiLevelType w:val="hybridMultilevel"/>
    <w:tmpl w:val="08563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92630E7"/>
    <w:multiLevelType w:val="hybridMultilevel"/>
    <w:tmpl w:val="CD56D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2E2E07"/>
    <w:multiLevelType w:val="hybridMultilevel"/>
    <w:tmpl w:val="C7D031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827FF9"/>
    <w:multiLevelType w:val="hybridMultilevel"/>
    <w:tmpl w:val="BC661D5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48D14277"/>
    <w:multiLevelType w:val="hybridMultilevel"/>
    <w:tmpl w:val="4600E4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8163AC2"/>
    <w:multiLevelType w:val="multilevel"/>
    <w:tmpl w:val="77BA9AA0"/>
    <w:lvl w:ilvl="0">
      <w:start w:val="1"/>
      <w:numFmt w:val="decimal"/>
      <w:lvlText w:val="%1."/>
      <w:lvlJc w:val="left"/>
      <w:pPr>
        <w:ind w:left="720" w:hanging="360"/>
      </w:pPr>
      <w:rPr>
        <w:rFonts w:hint="default"/>
      </w:rPr>
    </w:lvl>
    <w:lvl w:ilvl="1">
      <w:start w:val="3"/>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8"/>
  </w:num>
  <w:num w:numId="2">
    <w:abstractNumId w:val="6"/>
  </w:num>
  <w:num w:numId="3">
    <w:abstractNumId w:val="2"/>
  </w:num>
  <w:num w:numId="4">
    <w:abstractNumId w:val="4"/>
  </w:num>
  <w:num w:numId="5">
    <w:abstractNumId w:val="0"/>
  </w:num>
  <w:num w:numId="6">
    <w:abstractNumId w:val="1"/>
  </w:num>
  <w:num w:numId="7">
    <w:abstractNumId w:val="7"/>
  </w:num>
  <w:num w:numId="8">
    <w:abstractNumId w:val="3"/>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IDICO">
    <w15:presenceInfo w15:providerId="None" w15:userId="JURIDI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1F"/>
    <w:rsid w:val="0001105A"/>
    <w:rsid w:val="00014EFD"/>
    <w:rsid w:val="00034899"/>
    <w:rsid w:val="00041B8D"/>
    <w:rsid w:val="000574AA"/>
    <w:rsid w:val="00076174"/>
    <w:rsid w:val="000859E8"/>
    <w:rsid w:val="000A3C5C"/>
    <w:rsid w:val="00101DBD"/>
    <w:rsid w:val="001543E6"/>
    <w:rsid w:val="001705B0"/>
    <w:rsid w:val="001755AA"/>
    <w:rsid w:val="001771BE"/>
    <w:rsid w:val="00193072"/>
    <w:rsid w:val="0019385E"/>
    <w:rsid w:val="001E013A"/>
    <w:rsid w:val="001E5EB0"/>
    <w:rsid w:val="001F23FE"/>
    <w:rsid w:val="002015EB"/>
    <w:rsid w:val="00226DF1"/>
    <w:rsid w:val="00230542"/>
    <w:rsid w:val="00243F75"/>
    <w:rsid w:val="00266007"/>
    <w:rsid w:val="0027089C"/>
    <w:rsid w:val="002A489A"/>
    <w:rsid w:val="002B1879"/>
    <w:rsid w:val="002E06E0"/>
    <w:rsid w:val="003756E7"/>
    <w:rsid w:val="003C3C3B"/>
    <w:rsid w:val="003E4E78"/>
    <w:rsid w:val="00403AFD"/>
    <w:rsid w:val="00427645"/>
    <w:rsid w:val="004355FF"/>
    <w:rsid w:val="00443058"/>
    <w:rsid w:val="00446875"/>
    <w:rsid w:val="00452FBF"/>
    <w:rsid w:val="004875FA"/>
    <w:rsid w:val="004B2B65"/>
    <w:rsid w:val="004B6C65"/>
    <w:rsid w:val="004D0CA7"/>
    <w:rsid w:val="004E1066"/>
    <w:rsid w:val="004E5679"/>
    <w:rsid w:val="004F3765"/>
    <w:rsid w:val="00501618"/>
    <w:rsid w:val="00514D1F"/>
    <w:rsid w:val="00545A67"/>
    <w:rsid w:val="00580C2A"/>
    <w:rsid w:val="00597A94"/>
    <w:rsid w:val="005D3EAF"/>
    <w:rsid w:val="005E1DA4"/>
    <w:rsid w:val="00600CCA"/>
    <w:rsid w:val="0062707E"/>
    <w:rsid w:val="00674D4D"/>
    <w:rsid w:val="00681BB2"/>
    <w:rsid w:val="00684CA5"/>
    <w:rsid w:val="00690CB3"/>
    <w:rsid w:val="006A5910"/>
    <w:rsid w:val="006F21DF"/>
    <w:rsid w:val="006F547F"/>
    <w:rsid w:val="006F6FE3"/>
    <w:rsid w:val="00703C3D"/>
    <w:rsid w:val="00711C92"/>
    <w:rsid w:val="00713B76"/>
    <w:rsid w:val="00727B6A"/>
    <w:rsid w:val="0073218C"/>
    <w:rsid w:val="00750F4F"/>
    <w:rsid w:val="007521E3"/>
    <w:rsid w:val="00752A4B"/>
    <w:rsid w:val="00755DAF"/>
    <w:rsid w:val="007B5EBF"/>
    <w:rsid w:val="007D2A79"/>
    <w:rsid w:val="007F5414"/>
    <w:rsid w:val="00807FB7"/>
    <w:rsid w:val="00857022"/>
    <w:rsid w:val="00875429"/>
    <w:rsid w:val="00884D27"/>
    <w:rsid w:val="00885EE0"/>
    <w:rsid w:val="008A651D"/>
    <w:rsid w:val="008D480C"/>
    <w:rsid w:val="008D7AE5"/>
    <w:rsid w:val="008F43EE"/>
    <w:rsid w:val="0091247E"/>
    <w:rsid w:val="00937549"/>
    <w:rsid w:val="00950DA7"/>
    <w:rsid w:val="00952985"/>
    <w:rsid w:val="00957903"/>
    <w:rsid w:val="00967350"/>
    <w:rsid w:val="00983A99"/>
    <w:rsid w:val="009B251F"/>
    <w:rsid w:val="009B616E"/>
    <w:rsid w:val="009D1881"/>
    <w:rsid w:val="009D3D7A"/>
    <w:rsid w:val="009F030A"/>
    <w:rsid w:val="00A06D61"/>
    <w:rsid w:val="00A4320E"/>
    <w:rsid w:val="00A43338"/>
    <w:rsid w:val="00A50D2F"/>
    <w:rsid w:val="00AA08DF"/>
    <w:rsid w:val="00AC460B"/>
    <w:rsid w:val="00AC55FF"/>
    <w:rsid w:val="00AD4D81"/>
    <w:rsid w:val="00AF70CD"/>
    <w:rsid w:val="00B146D8"/>
    <w:rsid w:val="00B43265"/>
    <w:rsid w:val="00B43EF6"/>
    <w:rsid w:val="00B67FB6"/>
    <w:rsid w:val="00B91D46"/>
    <w:rsid w:val="00B92D37"/>
    <w:rsid w:val="00BA01C9"/>
    <w:rsid w:val="00BC0656"/>
    <w:rsid w:val="00BC300C"/>
    <w:rsid w:val="00BC39D7"/>
    <w:rsid w:val="00BD6085"/>
    <w:rsid w:val="00BD764C"/>
    <w:rsid w:val="00BE02E8"/>
    <w:rsid w:val="00C633AF"/>
    <w:rsid w:val="00C744BD"/>
    <w:rsid w:val="00C907D1"/>
    <w:rsid w:val="00CD2546"/>
    <w:rsid w:val="00CD6A99"/>
    <w:rsid w:val="00CE1200"/>
    <w:rsid w:val="00CF4683"/>
    <w:rsid w:val="00D03C8F"/>
    <w:rsid w:val="00D244A7"/>
    <w:rsid w:val="00D3134A"/>
    <w:rsid w:val="00D55364"/>
    <w:rsid w:val="00D55D2C"/>
    <w:rsid w:val="00D73C80"/>
    <w:rsid w:val="00D76656"/>
    <w:rsid w:val="00D76E1D"/>
    <w:rsid w:val="00DA194E"/>
    <w:rsid w:val="00DB2514"/>
    <w:rsid w:val="00DB3783"/>
    <w:rsid w:val="00DD2D3D"/>
    <w:rsid w:val="00DD2FFF"/>
    <w:rsid w:val="00DE22B7"/>
    <w:rsid w:val="00E25751"/>
    <w:rsid w:val="00E870AD"/>
    <w:rsid w:val="00EA396E"/>
    <w:rsid w:val="00EF144F"/>
    <w:rsid w:val="00F13F4A"/>
    <w:rsid w:val="00F209AA"/>
    <w:rsid w:val="00F47C0A"/>
    <w:rsid w:val="00F607E4"/>
    <w:rsid w:val="00F62DAB"/>
    <w:rsid w:val="00F631B7"/>
    <w:rsid w:val="00F904F1"/>
    <w:rsid w:val="00F96F8F"/>
    <w:rsid w:val="00F97A03"/>
    <w:rsid w:val="00FA6614"/>
    <w:rsid w:val="00FE4A86"/>
    <w:rsid w:val="00FE52F5"/>
    <w:rsid w:val="00FF4A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1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251F"/>
    <w:rPr>
      <w:color w:val="0563C1" w:themeColor="hyperlink"/>
      <w:u w:val="single"/>
    </w:rPr>
  </w:style>
  <w:style w:type="paragraph" w:styleId="Prrafodelista">
    <w:name w:val="List Paragraph"/>
    <w:basedOn w:val="Normal"/>
    <w:uiPriority w:val="34"/>
    <w:qFormat/>
    <w:rsid w:val="00F13F4A"/>
    <w:pPr>
      <w:ind w:left="720"/>
      <w:contextualSpacing/>
    </w:pPr>
  </w:style>
  <w:style w:type="paragraph" w:styleId="Textonotapie">
    <w:name w:val="footnote text"/>
    <w:basedOn w:val="Normal"/>
    <w:link w:val="TextonotapieCar"/>
    <w:uiPriority w:val="99"/>
    <w:unhideWhenUsed/>
    <w:rsid w:val="00F13F4A"/>
    <w:pPr>
      <w:spacing w:after="0" w:line="240" w:lineRule="auto"/>
    </w:pPr>
    <w:rPr>
      <w:sz w:val="20"/>
      <w:szCs w:val="20"/>
    </w:rPr>
  </w:style>
  <w:style w:type="character" w:customStyle="1" w:styleId="TextonotapieCar">
    <w:name w:val="Texto nota pie Car"/>
    <w:basedOn w:val="Fuentedeprrafopredeter"/>
    <w:link w:val="Textonotapie"/>
    <w:uiPriority w:val="99"/>
    <w:rsid w:val="00F13F4A"/>
    <w:rPr>
      <w:sz w:val="20"/>
      <w:szCs w:val="20"/>
    </w:rPr>
  </w:style>
  <w:style w:type="character" w:styleId="Refdenotaalpie">
    <w:name w:val="footnote reference"/>
    <w:aliases w:val="Texto de nota al pie,Appel note de bas de page,Footnotes refss"/>
    <w:basedOn w:val="Fuentedeprrafopredeter"/>
    <w:uiPriority w:val="99"/>
    <w:unhideWhenUsed/>
    <w:rsid w:val="00F13F4A"/>
    <w:rPr>
      <w:vertAlign w:val="superscript"/>
    </w:rPr>
  </w:style>
  <w:style w:type="paragraph" w:styleId="Sinespaciado">
    <w:name w:val="No Spacing"/>
    <w:aliases w:val="para cita de parrafo"/>
    <w:link w:val="SinespaciadoCar"/>
    <w:uiPriority w:val="1"/>
    <w:qFormat/>
    <w:rsid w:val="00D73C80"/>
    <w:pPr>
      <w:spacing w:before="240" w:after="240" w:line="240" w:lineRule="auto"/>
      <w:ind w:left="737" w:right="737"/>
      <w:jc w:val="both"/>
    </w:pPr>
    <w:rPr>
      <w:rFonts w:ascii="Arial" w:eastAsia="Calibri" w:hAnsi="Arial" w:cs="Times New Roman"/>
      <w:sz w:val="24"/>
      <w:lang w:val="es-ES"/>
    </w:rPr>
  </w:style>
  <w:style w:type="character" w:customStyle="1" w:styleId="SinespaciadoCar">
    <w:name w:val="Sin espaciado Car"/>
    <w:aliases w:val="para cita de parrafo Car"/>
    <w:basedOn w:val="Fuentedeprrafopredeter"/>
    <w:link w:val="Sinespaciado"/>
    <w:uiPriority w:val="1"/>
    <w:rsid w:val="00D73C80"/>
    <w:rPr>
      <w:rFonts w:ascii="Arial" w:eastAsia="Calibri" w:hAnsi="Arial" w:cs="Times New Roman"/>
      <w:sz w:val="24"/>
      <w:lang w:val="es-ES"/>
    </w:rPr>
  </w:style>
  <w:style w:type="character" w:customStyle="1" w:styleId="A1">
    <w:name w:val="A1"/>
    <w:uiPriority w:val="99"/>
    <w:rsid w:val="00884D27"/>
    <w:rPr>
      <w:color w:val="000000"/>
      <w:sz w:val="22"/>
      <w:szCs w:val="22"/>
    </w:rPr>
  </w:style>
  <w:style w:type="paragraph" w:customStyle="1" w:styleId="Pa12">
    <w:name w:val="Pa12"/>
    <w:basedOn w:val="Normal"/>
    <w:next w:val="Normal"/>
    <w:uiPriority w:val="99"/>
    <w:rsid w:val="00884D27"/>
    <w:pPr>
      <w:autoSpaceDE w:val="0"/>
      <w:autoSpaceDN w:val="0"/>
      <w:adjustRightInd w:val="0"/>
      <w:spacing w:after="0" w:line="201" w:lineRule="atLeast"/>
    </w:pPr>
    <w:rPr>
      <w:rFonts w:ascii="Calibri" w:hAnsi="Calibri" w:cs="Calibri"/>
      <w:sz w:val="24"/>
      <w:szCs w:val="24"/>
    </w:rPr>
  </w:style>
  <w:style w:type="character" w:styleId="Refdecomentario">
    <w:name w:val="annotation reference"/>
    <w:basedOn w:val="Fuentedeprrafopredeter"/>
    <w:uiPriority w:val="99"/>
    <w:semiHidden/>
    <w:unhideWhenUsed/>
    <w:rsid w:val="00FE4A86"/>
    <w:rPr>
      <w:sz w:val="16"/>
      <w:szCs w:val="16"/>
    </w:rPr>
  </w:style>
  <w:style w:type="paragraph" w:styleId="Textocomentario">
    <w:name w:val="annotation text"/>
    <w:basedOn w:val="Normal"/>
    <w:link w:val="TextocomentarioCar"/>
    <w:uiPriority w:val="99"/>
    <w:semiHidden/>
    <w:unhideWhenUsed/>
    <w:rsid w:val="00FE4A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4A86"/>
    <w:rPr>
      <w:sz w:val="20"/>
      <w:szCs w:val="20"/>
    </w:rPr>
  </w:style>
  <w:style w:type="paragraph" w:styleId="Asuntodelcomentario">
    <w:name w:val="annotation subject"/>
    <w:basedOn w:val="Textocomentario"/>
    <w:next w:val="Textocomentario"/>
    <w:link w:val="AsuntodelcomentarioCar"/>
    <w:uiPriority w:val="99"/>
    <w:semiHidden/>
    <w:unhideWhenUsed/>
    <w:rsid w:val="00FE4A86"/>
    <w:rPr>
      <w:b/>
      <w:bCs/>
    </w:rPr>
  </w:style>
  <w:style w:type="character" w:customStyle="1" w:styleId="AsuntodelcomentarioCar">
    <w:name w:val="Asunto del comentario Car"/>
    <w:basedOn w:val="TextocomentarioCar"/>
    <w:link w:val="Asuntodelcomentario"/>
    <w:uiPriority w:val="99"/>
    <w:semiHidden/>
    <w:rsid w:val="00FE4A86"/>
    <w:rPr>
      <w:b/>
      <w:bCs/>
      <w:sz w:val="20"/>
      <w:szCs w:val="20"/>
    </w:rPr>
  </w:style>
  <w:style w:type="paragraph" w:styleId="Textodeglobo">
    <w:name w:val="Balloon Text"/>
    <w:basedOn w:val="Normal"/>
    <w:link w:val="TextodegloboCar"/>
    <w:uiPriority w:val="99"/>
    <w:semiHidden/>
    <w:unhideWhenUsed/>
    <w:rsid w:val="00FE4A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A86"/>
    <w:rPr>
      <w:rFonts w:ascii="Tahoma" w:hAnsi="Tahoma" w:cs="Tahoma"/>
      <w:sz w:val="16"/>
      <w:szCs w:val="16"/>
    </w:rPr>
  </w:style>
  <w:style w:type="table" w:styleId="Tablaconcuadrcula">
    <w:name w:val="Table Grid"/>
    <w:basedOn w:val="Tablanormal"/>
    <w:uiPriority w:val="39"/>
    <w:rsid w:val="00D55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1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251F"/>
    <w:rPr>
      <w:color w:val="0563C1" w:themeColor="hyperlink"/>
      <w:u w:val="single"/>
    </w:rPr>
  </w:style>
  <w:style w:type="paragraph" w:styleId="Prrafodelista">
    <w:name w:val="List Paragraph"/>
    <w:basedOn w:val="Normal"/>
    <w:uiPriority w:val="34"/>
    <w:qFormat/>
    <w:rsid w:val="00F13F4A"/>
    <w:pPr>
      <w:ind w:left="720"/>
      <w:contextualSpacing/>
    </w:pPr>
  </w:style>
  <w:style w:type="paragraph" w:styleId="Textonotapie">
    <w:name w:val="footnote text"/>
    <w:basedOn w:val="Normal"/>
    <w:link w:val="TextonotapieCar"/>
    <w:uiPriority w:val="99"/>
    <w:unhideWhenUsed/>
    <w:rsid w:val="00F13F4A"/>
    <w:pPr>
      <w:spacing w:after="0" w:line="240" w:lineRule="auto"/>
    </w:pPr>
    <w:rPr>
      <w:sz w:val="20"/>
      <w:szCs w:val="20"/>
    </w:rPr>
  </w:style>
  <w:style w:type="character" w:customStyle="1" w:styleId="TextonotapieCar">
    <w:name w:val="Texto nota pie Car"/>
    <w:basedOn w:val="Fuentedeprrafopredeter"/>
    <w:link w:val="Textonotapie"/>
    <w:uiPriority w:val="99"/>
    <w:rsid w:val="00F13F4A"/>
    <w:rPr>
      <w:sz w:val="20"/>
      <w:szCs w:val="20"/>
    </w:rPr>
  </w:style>
  <w:style w:type="character" w:styleId="Refdenotaalpie">
    <w:name w:val="footnote reference"/>
    <w:aliases w:val="Texto de nota al pie,Appel note de bas de page,Footnotes refss"/>
    <w:basedOn w:val="Fuentedeprrafopredeter"/>
    <w:uiPriority w:val="99"/>
    <w:unhideWhenUsed/>
    <w:rsid w:val="00F13F4A"/>
    <w:rPr>
      <w:vertAlign w:val="superscript"/>
    </w:rPr>
  </w:style>
  <w:style w:type="paragraph" w:styleId="Sinespaciado">
    <w:name w:val="No Spacing"/>
    <w:aliases w:val="para cita de parrafo"/>
    <w:link w:val="SinespaciadoCar"/>
    <w:uiPriority w:val="1"/>
    <w:qFormat/>
    <w:rsid w:val="00D73C80"/>
    <w:pPr>
      <w:spacing w:before="240" w:after="240" w:line="240" w:lineRule="auto"/>
      <w:ind w:left="737" w:right="737"/>
      <w:jc w:val="both"/>
    </w:pPr>
    <w:rPr>
      <w:rFonts w:ascii="Arial" w:eastAsia="Calibri" w:hAnsi="Arial" w:cs="Times New Roman"/>
      <w:sz w:val="24"/>
      <w:lang w:val="es-ES"/>
    </w:rPr>
  </w:style>
  <w:style w:type="character" w:customStyle="1" w:styleId="SinespaciadoCar">
    <w:name w:val="Sin espaciado Car"/>
    <w:aliases w:val="para cita de parrafo Car"/>
    <w:basedOn w:val="Fuentedeprrafopredeter"/>
    <w:link w:val="Sinespaciado"/>
    <w:uiPriority w:val="1"/>
    <w:rsid w:val="00D73C80"/>
    <w:rPr>
      <w:rFonts w:ascii="Arial" w:eastAsia="Calibri" w:hAnsi="Arial" w:cs="Times New Roman"/>
      <w:sz w:val="24"/>
      <w:lang w:val="es-ES"/>
    </w:rPr>
  </w:style>
  <w:style w:type="character" w:customStyle="1" w:styleId="A1">
    <w:name w:val="A1"/>
    <w:uiPriority w:val="99"/>
    <w:rsid w:val="00884D27"/>
    <w:rPr>
      <w:color w:val="000000"/>
      <w:sz w:val="22"/>
      <w:szCs w:val="22"/>
    </w:rPr>
  </w:style>
  <w:style w:type="paragraph" w:customStyle="1" w:styleId="Pa12">
    <w:name w:val="Pa12"/>
    <w:basedOn w:val="Normal"/>
    <w:next w:val="Normal"/>
    <w:uiPriority w:val="99"/>
    <w:rsid w:val="00884D27"/>
    <w:pPr>
      <w:autoSpaceDE w:val="0"/>
      <w:autoSpaceDN w:val="0"/>
      <w:adjustRightInd w:val="0"/>
      <w:spacing w:after="0" w:line="201" w:lineRule="atLeast"/>
    </w:pPr>
    <w:rPr>
      <w:rFonts w:ascii="Calibri" w:hAnsi="Calibri" w:cs="Calibri"/>
      <w:sz w:val="24"/>
      <w:szCs w:val="24"/>
    </w:rPr>
  </w:style>
  <w:style w:type="character" w:styleId="Refdecomentario">
    <w:name w:val="annotation reference"/>
    <w:basedOn w:val="Fuentedeprrafopredeter"/>
    <w:uiPriority w:val="99"/>
    <w:semiHidden/>
    <w:unhideWhenUsed/>
    <w:rsid w:val="00FE4A86"/>
    <w:rPr>
      <w:sz w:val="16"/>
      <w:szCs w:val="16"/>
    </w:rPr>
  </w:style>
  <w:style w:type="paragraph" w:styleId="Textocomentario">
    <w:name w:val="annotation text"/>
    <w:basedOn w:val="Normal"/>
    <w:link w:val="TextocomentarioCar"/>
    <w:uiPriority w:val="99"/>
    <w:semiHidden/>
    <w:unhideWhenUsed/>
    <w:rsid w:val="00FE4A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4A86"/>
    <w:rPr>
      <w:sz w:val="20"/>
      <w:szCs w:val="20"/>
    </w:rPr>
  </w:style>
  <w:style w:type="paragraph" w:styleId="Asuntodelcomentario">
    <w:name w:val="annotation subject"/>
    <w:basedOn w:val="Textocomentario"/>
    <w:next w:val="Textocomentario"/>
    <w:link w:val="AsuntodelcomentarioCar"/>
    <w:uiPriority w:val="99"/>
    <w:semiHidden/>
    <w:unhideWhenUsed/>
    <w:rsid w:val="00FE4A86"/>
    <w:rPr>
      <w:b/>
      <w:bCs/>
    </w:rPr>
  </w:style>
  <w:style w:type="character" w:customStyle="1" w:styleId="AsuntodelcomentarioCar">
    <w:name w:val="Asunto del comentario Car"/>
    <w:basedOn w:val="TextocomentarioCar"/>
    <w:link w:val="Asuntodelcomentario"/>
    <w:uiPriority w:val="99"/>
    <w:semiHidden/>
    <w:rsid w:val="00FE4A86"/>
    <w:rPr>
      <w:b/>
      <w:bCs/>
      <w:sz w:val="20"/>
      <w:szCs w:val="20"/>
    </w:rPr>
  </w:style>
  <w:style w:type="paragraph" w:styleId="Textodeglobo">
    <w:name w:val="Balloon Text"/>
    <w:basedOn w:val="Normal"/>
    <w:link w:val="TextodegloboCar"/>
    <w:uiPriority w:val="99"/>
    <w:semiHidden/>
    <w:unhideWhenUsed/>
    <w:rsid w:val="00FE4A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A86"/>
    <w:rPr>
      <w:rFonts w:ascii="Tahoma" w:hAnsi="Tahoma" w:cs="Tahoma"/>
      <w:sz w:val="16"/>
      <w:szCs w:val="16"/>
    </w:rPr>
  </w:style>
  <w:style w:type="table" w:styleId="Tablaconcuadrcula">
    <w:name w:val="Table Grid"/>
    <w:basedOn w:val="Tablanormal"/>
    <w:uiPriority w:val="39"/>
    <w:rsid w:val="00D55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324">
      <w:bodyDiv w:val="1"/>
      <w:marLeft w:val="0"/>
      <w:marRight w:val="0"/>
      <w:marTop w:val="0"/>
      <w:marBottom w:val="0"/>
      <w:divBdr>
        <w:top w:val="none" w:sz="0" w:space="0" w:color="auto"/>
        <w:left w:val="none" w:sz="0" w:space="0" w:color="auto"/>
        <w:bottom w:val="none" w:sz="0" w:space="0" w:color="auto"/>
        <w:right w:val="none" w:sz="0" w:space="0" w:color="auto"/>
      </w:divBdr>
    </w:div>
    <w:div w:id="968245674">
      <w:bodyDiv w:val="1"/>
      <w:marLeft w:val="0"/>
      <w:marRight w:val="0"/>
      <w:marTop w:val="0"/>
      <w:marBottom w:val="0"/>
      <w:divBdr>
        <w:top w:val="none" w:sz="0" w:space="0" w:color="auto"/>
        <w:left w:val="none" w:sz="0" w:space="0" w:color="auto"/>
        <w:bottom w:val="none" w:sz="0" w:space="0" w:color="auto"/>
        <w:right w:val="none" w:sz="0" w:space="0" w:color="auto"/>
      </w:divBdr>
    </w:div>
    <w:div w:id="1186094894">
      <w:bodyDiv w:val="1"/>
      <w:marLeft w:val="0"/>
      <w:marRight w:val="0"/>
      <w:marTop w:val="0"/>
      <w:marBottom w:val="0"/>
      <w:divBdr>
        <w:top w:val="none" w:sz="0" w:space="0" w:color="auto"/>
        <w:left w:val="none" w:sz="0" w:space="0" w:color="auto"/>
        <w:bottom w:val="none" w:sz="0" w:space="0" w:color="auto"/>
        <w:right w:val="none" w:sz="0" w:space="0" w:color="auto"/>
      </w:divBdr>
    </w:div>
    <w:div w:id="1361710666">
      <w:bodyDiv w:val="1"/>
      <w:marLeft w:val="0"/>
      <w:marRight w:val="0"/>
      <w:marTop w:val="0"/>
      <w:marBottom w:val="0"/>
      <w:divBdr>
        <w:top w:val="none" w:sz="0" w:space="0" w:color="auto"/>
        <w:left w:val="none" w:sz="0" w:space="0" w:color="auto"/>
        <w:bottom w:val="none" w:sz="0" w:space="0" w:color="auto"/>
        <w:right w:val="none" w:sz="0" w:space="0" w:color="auto"/>
      </w:divBdr>
    </w:div>
    <w:div w:id="1975136068">
      <w:bodyDiv w:val="1"/>
      <w:marLeft w:val="0"/>
      <w:marRight w:val="0"/>
      <w:marTop w:val="0"/>
      <w:marBottom w:val="0"/>
      <w:divBdr>
        <w:top w:val="none" w:sz="0" w:space="0" w:color="auto"/>
        <w:left w:val="none" w:sz="0" w:space="0" w:color="auto"/>
        <w:bottom w:val="none" w:sz="0" w:space="0" w:color="auto"/>
        <w:right w:val="none" w:sz="0" w:space="0" w:color="auto"/>
      </w:divBdr>
    </w:div>
    <w:div w:id="201931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icapm76@hotmail.com" TargetMode="External"/><Relationship Id="rId4" Type="http://schemas.microsoft.com/office/2007/relationships/stylesWithEffects" Target="stylesWithEffects.xml"/><Relationship Id="rId9" Type="http://schemas.openxmlformats.org/officeDocument/2006/relationships/hyperlink" Target="mailto:irvingglastra95@hotmail.com" TargetMode="Externa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9C44-6241-49D1-92C1-1BC0423D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8680</Words>
  <Characters>47745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Lic. Luis</cp:lastModifiedBy>
  <cp:revision>28</cp:revision>
  <dcterms:created xsi:type="dcterms:W3CDTF">2019-03-24T19:32:00Z</dcterms:created>
  <dcterms:modified xsi:type="dcterms:W3CDTF">2019-03-24T20:01:00Z</dcterms:modified>
</cp:coreProperties>
</file>